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DD879E" w14:textId="52E9B381" w:rsidR="00AB7EA5" w:rsidRPr="00483530" w:rsidRDefault="00AB7EA5" w:rsidP="00AB7EA5">
      <w:pPr>
        <w:pStyle w:val="a4"/>
        <w:tabs>
          <w:tab w:val="right" w:pos="9639"/>
        </w:tabs>
        <w:overflowPunct w:val="0"/>
        <w:autoSpaceDE w:val="0"/>
        <w:autoSpaceDN w:val="0"/>
        <w:adjustRightInd w:val="0"/>
        <w:textAlignment w:val="baseline"/>
        <w:rPr>
          <w:bCs/>
          <w:sz w:val="24"/>
          <w:szCs w:val="24"/>
          <w:lang w:eastAsia="ja-JP"/>
        </w:rPr>
      </w:pPr>
      <w:bookmarkStart w:id="0" w:name="OLE_LINK45"/>
      <w:r w:rsidRPr="00BA02FF">
        <w:rPr>
          <w:bCs/>
          <w:sz w:val="24"/>
          <w:szCs w:val="24"/>
          <w:lang w:eastAsia="ja-JP"/>
        </w:rPr>
        <w:t>3GPP TSG-RAN WG2 Meeting #104</w:t>
      </w:r>
      <w:r w:rsidRPr="00BA02FF">
        <w:rPr>
          <w:bCs/>
          <w:sz w:val="24"/>
          <w:szCs w:val="24"/>
          <w:lang w:eastAsia="ja-JP"/>
        </w:rPr>
        <w:tab/>
        <w:t>R2-</w:t>
      </w:r>
      <w:r w:rsidR="00117FBE" w:rsidRPr="00117FBE">
        <w:rPr>
          <w:rFonts w:cs="Arial"/>
          <w:sz w:val="20"/>
        </w:rPr>
        <w:t xml:space="preserve"> </w:t>
      </w:r>
      <w:r w:rsidR="00117FBE">
        <w:rPr>
          <w:rFonts w:cs="Arial"/>
          <w:sz w:val="20"/>
        </w:rPr>
        <w:t>1816613</w:t>
      </w:r>
      <w:bookmarkStart w:id="1" w:name="_GoBack"/>
      <w:bookmarkEnd w:id="1"/>
    </w:p>
    <w:p w14:paraId="147490A3" w14:textId="0CFA0CB3" w:rsidR="00AB7EA5" w:rsidRPr="00734DE6" w:rsidRDefault="00AB7EA5" w:rsidP="00AB7EA5">
      <w:pPr>
        <w:pStyle w:val="CRCoverPage"/>
        <w:spacing w:line="276" w:lineRule="auto"/>
        <w:outlineLvl w:val="0"/>
        <w:rPr>
          <w:b/>
          <w:noProof/>
          <w:sz w:val="24"/>
        </w:rPr>
      </w:pPr>
      <w:r w:rsidRPr="00483530">
        <w:rPr>
          <w:b/>
          <w:bCs/>
          <w:sz w:val="24"/>
          <w:szCs w:val="24"/>
          <w:lang w:eastAsia="ja-JP"/>
        </w:rPr>
        <w:t>Spokane, US, 12</w:t>
      </w:r>
      <w:r w:rsidR="00BD0692">
        <w:rPr>
          <w:b/>
          <w:bCs/>
          <w:sz w:val="24"/>
          <w:szCs w:val="24"/>
          <w:lang w:eastAsia="ja-JP"/>
        </w:rPr>
        <w:t>nd</w:t>
      </w:r>
      <w:r w:rsidRPr="00483530">
        <w:rPr>
          <w:b/>
          <w:bCs/>
          <w:sz w:val="24"/>
          <w:szCs w:val="24"/>
          <w:lang w:eastAsia="ja-JP"/>
        </w:rPr>
        <w:t xml:space="preserve"> - 16th Nov 2018</w:t>
      </w:r>
      <w:bookmarkEnd w:id="0"/>
    </w:p>
    <w:p w14:paraId="19110ACE" w14:textId="23B2CD37" w:rsidR="0047408E" w:rsidRPr="009A6513" w:rsidRDefault="005C236F" w:rsidP="0069673E">
      <w:pPr>
        <w:pStyle w:val="CRCoverPage"/>
        <w:spacing w:line="276" w:lineRule="auto"/>
        <w:ind w:left="1988" w:hanging="1988"/>
        <w:rPr>
          <w:b/>
          <w:noProof/>
          <w:sz w:val="24"/>
        </w:rPr>
      </w:pPr>
      <w:r>
        <w:rPr>
          <w:b/>
          <w:noProof/>
          <w:sz w:val="24"/>
        </w:rPr>
        <w:t>Agenda Item:</w:t>
      </w:r>
      <w:r>
        <w:rPr>
          <w:b/>
          <w:noProof/>
          <w:sz w:val="24"/>
        </w:rPr>
        <w:tab/>
        <w:t>11.2</w:t>
      </w:r>
      <w:r w:rsidR="001B5535">
        <w:rPr>
          <w:b/>
          <w:noProof/>
          <w:sz w:val="24"/>
        </w:rPr>
        <w:t>.</w:t>
      </w:r>
      <w:r w:rsidR="00734DE6">
        <w:rPr>
          <w:b/>
          <w:noProof/>
          <w:sz w:val="24"/>
        </w:rPr>
        <w:t>2.2</w:t>
      </w:r>
    </w:p>
    <w:p w14:paraId="3DD82F11" w14:textId="20E52955" w:rsidR="0047408E" w:rsidRPr="009A6513" w:rsidRDefault="0047408E" w:rsidP="0069673E">
      <w:pPr>
        <w:pStyle w:val="CRCoverPage"/>
        <w:spacing w:line="276" w:lineRule="auto"/>
        <w:ind w:left="1988" w:hanging="1988"/>
        <w:rPr>
          <w:b/>
          <w:noProof/>
          <w:sz w:val="24"/>
        </w:rPr>
      </w:pPr>
      <w:r>
        <w:rPr>
          <w:b/>
          <w:noProof/>
          <w:sz w:val="24"/>
        </w:rPr>
        <w:t>Souce:</w:t>
      </w:r>
      <w:r>
        <w:rPr>
          <w:b/>
          <w:noProof/>
          <w:sz w:val="24"/>
        </w:rPr>
        <w:tab/>
      </w:r>
      <w:r w:rsidR="007845D8">
        <w:rPr>
          <w:b/>
          <w:noProof/>
          <w:sz w:val="24"/>
        </w:rPr>
        <w:t>Huawei, HiSilicon</w:t>
      </w:r>
    </w:p>
    <w:p w14:paraId="29927BCA" w14:textId="5DC0E902" w:rsidR="0047408E" w:rsidRDefault="0047408E" w:rsidP="0069673E">
      <w:pPr>
        <w:pStyle w:val="CRCoverPage"/>
        <w:spacing w:line="276" w:lineRule="auto"/>
        <w:ind w:left="1988" w:hanging="1988"/>
        <w:rPr>
          <w:b/>
          <w:noProof/>
          <w:sz w:val="24"/>
        </w:rPr>
      </w:pPr>
      <w:bookmarkStart w:id="2" w:name="OLE_LINK1"/>
      <w:bookmarkStart w:id="3" w:name="OLE_LINK2"/>
      <w:r>
        <w:rPr>
          <w:b/>
          <w:noProof/>
          <w:sz w:val="24"/>
        </w:rPr>
        <w:t>Title:</w:t>
      </w:r>
      <w:r>
        <w:rPr>
          <w:b/>
          <w:noProof/>
          <w:sz w:val="24"/>
        </w:rPr>
        <w:tab/>
      </w:r>
      <w:r w:rsidR="007845D8">
        <w:rPr>
          <w:b/>
          <w:noProof/>
          <w:sz w:val="24"/>
        </w:rPr>
        <w:t>Discussion on measurements</w:t>
      </w:r>
      <w:r w:rsidR="00DF49FC">
        <w:rPr>
          <w:b/>
          <w:noProof/>
          <w:sz w:val="24"/>
        </w:rPr>
        <w:t xml:space="preserve"> for NR-U</w:t>
      </w:r>
    </w:p>
    <w:p w14:paraId="73A3BB56" w14:textId="77777777" w:rsidR="0047408E" w:rsidRPr="00E15E7F" w:rsidRDefault="0047408E" w:rsidP="0069673E">
      <w:pPr>
        <w:pStyle w:val="CRCoverPage"/>
        <w:spacing w:line="276" w:lineRule="auto"/>
        <w:ind w:left="1988" w:hanging="1988"/>
        <w:rPr>
          <w:b/>
          <w:noProof/>
          <w:sz w:val="24"/>
        </w:rPr>
      </w:pPr>
      <w:r>
        <w:rPr>
          <w:b/>
          <w:noProof/>
          <w:sz w:val="24"/>
        </w:rPr>
        <w:t>Document for:</w:t>
      </w:r>
      <w:r>
        <w:rPr>
          <w:b/>
          <w:noProof/>
          <w:sz w:val="24"/>
        </w:rPr>
        <w:tab/>
        <w:t>Discussion and decision</w:t>
      </w:r>
      <w:bookmarkEnd w:id="2"/>
      <w:bookmarkEnd w:id="3"/>
    </w:p>
    <w:p w14:paraId="6B56D2F7" w14:textId="77777777" w:rsidR="0047408E" w:rsidRPr="002000A7" w:rsidRDefault="0047408E" w:rsidP="0047408E">
      <w:pPr>
        <w:pStyle w:val="1"/>
        <w:rPr>
          <w:lang w:val="en-US" w:eastAsia="ko-KR"/>
        </w:rPr>
      </w:pPr>
      <w:r>
        <w:rPr>
          <w:lang w:val="en-US" w:eastAsia="ko-KR"/>
        </w:rPr>
        <w:t xml:space="preserve">1 </w:t>
      </w:r>
      <w:r w:rsidRPr="009D35B3">
        <w:rPr>
          <w:lang w:val="en-US" w:eastAsia="ko-KR"/>
        </w:rPr>
        <w:t>Introduction</w:t>
      </w:r>
    </w:p>
    <w:p w14:paraId="4A9F6FEB" w14:textId="79CF09D1" w:rsidR="007F04C1" w:rsidRDefault="007F04C1" w:rsidP="0030648E">
      <w:r>
        <w:t>At RAN2#103, RAN2 agreed</w:t>
      </w:r>
      <w:r w:rsidR="00A95701">
        <w:t xml:space="preserve"> [1]</w:t>
      </w:r>
    </w:p>
    <w:p w14:paraId="49C649E7" w14:textId="77777777" w:rsidR="007F04C1" w:rsidRDefault="007F04C1" w:rsidP="007F04C1">
      <w:pPr>
        <w:pStyle w:val="Agreement"/>
        <w:tabs>
          <w:tab w:val="clear" w:pos="1440"/>
          <w:tab w:val="num" w:pos="1619"/>
        </w:tabs>
        <w:spacing w:after="240"/>
        <w:ind w:left="1619"/>
        <w:rPr>
          <w:lang w:val="en-US"/>
        </w:rPr>
      </w:pPr>
      <w:r>
        <w:rPr>
          <w:lang w:val="en-US"/>
        </w:rPr>
        <w:t>RAN2 assumes that t</w:t>
      </w:r>
      <w:r w:rsidRPr="00C673B4">
        <w:rPr>
          <w:lang w:val="en-US"/>
        </w:rPr>
        <w:t>he impact of LBT on Idle/Inactive measurement is not cap</w:t>
      </w:r>
      <w:r>
        <w:rPr>
          <w:lang w:val="en-US"/>
        </w:rPr>
        <w:t xml:space="preserve">tured in RAN2 specifications. RAN2 assumes this is </w:t>
      </w:r>
      <w:r w:rsidRPr="00C673B4">
        <w:rPr>
          <w:lang w:val="en-US"/>
        </w:rPr>
        <w:t>studied by RAN1/RAN4</w:t>
      </w:r>
      <w:r>
        <w:rPr>
          <w:lang w:val="en-US"/>
        </w:rPr>
        <w:t xml:space="preserve"> if needed. </w:t>
      </w:r>
    </w:p>
    <w:p w14:paraId="1E4EAEB2" w14:textId="420944A1" w:rsidR="00A95701" w:rsidRPr="00A95701" w:rsidRDefault="00A95701" w:rsidP="00A95701">
      <w:pPr>
        <w:pStyle w:val="Doc-text2"/>
        <w:ind w:left="0" w:firstLine="0"/>
        <w:rPr>
          <w:lang w:val="en-US"/>
        </w:rPr>
      </w:pPr>
      <w:r>
        <w:rPr>
          <w:lang w:val="en-US"/>
        </w:rPr>
        <w:t>At RAN1#94, RAN1 agreed [2]</w:t>
      </w:r>
    </w:p>
    <w:tbl>
      <w:tblPr>
        <w:tblStyle w:val="ac"/>
        <w:tblW w:w="0" w:type="auto"/>
        <w:tblInd w:w="1271" w:type="dxa"/>
        <w:tblLook w:val="04A0" w:firstRow="1" w:lastRow="0" w:firstColumn="1" w:lastColumn="0" w:noHBand="0" w:noVBand="1"/>
      </w:tblPr>
      <w:tblGrid>
        <w:gridCol w:w="7371"/>
      </w:tblGrid>
      <w:tr w:rsidR="00A95701" w14:paraId="19249A6D" w14:textId="77777777" w:rsidTr="00A95701">
        <w:tc>
          <w:tcPr>
            <w:tcW w:w="7371" w:type="dxa"/>
          </w:tcPr>
          <w:p w14:paraId="2C45093D" w14:textId="77777777" w:rsidR="00A95701" w:rsidRDefault="00A95701" w:rsidP="00A95701">
            <w:pPr>
              <w:rPr>
                <w:lang w:eastAsia="x-none"/>
              </w:rPr>
            </w:pPr>
            <w:r w:rsidRPr="00A94266">
              <w:rPr>
                <w:highlight w:val="green"/>
                <w:lang w:eastAsia="x-none"/>
              </w:rPr>
              <w:t>Agreement:</w:t>
            </w:r>
          </w:p>
          <w:p w14:paraId="6F802121" w14:textId="77777777" w:rsidR="00A95701" w:rsidRDefault="00A95701" w:rsidP="00A95701">
            <w:pPr>
              <w:rPr>
                <w:lang w:eastAsia="x-none"/>
              </w:rPr>
            </w:pPr>
            <w:r>
              <w:rPr>
                <w:lang w:eastAsia="x-none"/>
              </w:rPr>
              <w:t>It is beneficial to support reporting of RSSI</w:t>
            </w:r>
          </w:p>
          <w:p w14:paraId="2EC365C9" w14:textId="5BAD3171" w:rsidR="00A95701" w:rsidRDefault="00A95701" w:rsidP="00A95701">
            <w:pPr>
              <w:numPr>
                <w:ilvl w:val="0"/>
                <w:numId w:val="24"/>
              </w:numPr>
              <w:overflowPunct/>
              <w:autoSpaceDE/>
              <w:autoSpaceDN/>
              <w:adjustRightInd/>
              <w:spacing w:after="0"/>
              <w:jc w:val="left"/>
              <w:textAlignment w:val="auto"/>
            </w:pPr>
            <w:r>
              <w:rPr>
                <w:lang w:eastAsia="x-none"/>
              </w:rPr>
              <w:t>FFS: The time and frequency resources on which RSSI is measured</w:t>
            </w:r>
          </w:p>
        </w:tc>
      </w:tr>
    </w:tbl>
    <w:p w14:paraId="0263F3DE" w14:textId="77777777" w:rsidR="00A95701" w:rsidRDefault="00A95701" w:rsidP="0030648E"/>
    <w:p w14:paraId="5F2C3AC6" w14:textId="0C0475D9" w:rsidR="00B73696" w:rsidRDefault="005A05D3" w:rsidP="0030648E">
      <w:r>
        <w:t>In this contribution, we discuss</w:t>
      </w:r>
      <w:r w:rsidR="007F04C1">
        <w:t xml:space="preserve"> </w:t>
      </w:r>
      <w:r w:rsidR="00101768">
        <w:t xml:space="preserve">some </w:t>
      </w:r>
      <w:r w:rsidR="007F04C1">
        <w:t>issue</w:t>
      </w:r>
      <w:r w:rsidR="00101768">
        <w:t>s</w:t>
      </w:r>
      <w:r w:rsidR="007F04C1">
        <w:t xml:space="preserve"> related to measurement for </w:t>
      </w:r>
      <w:r w:rsidR="00101768">
        <w:t xml:space="preserve">connected mode mobility for </w:t>
      </w:r>
      <w:r w:rsidR="007F04C1">
        <w:t>NR-U and provide our considerations</w:t>
      </w:r>
      <w:r w:rsidR="00E043F6">
        <w:t>.</w:t>
      </w:r>
    </w:p>
    <w:p w14:paraId="3AC10C50" w14:textId="14EAB630" w:rsidR="005C149D" w:rsidRDefault="00291158" w:rsidP="00DF1FD3">
      <w:pPr>
        <w:pStyle w:val="1"/>
      </w:pPr>
      <w:r>
        <w:t xml:space="preserve">2 </w:t>
      </w:r>
      <w:r w:rsidR="0030648E">
        <w:t>Discussion</w:t>
      </w:r>
    </w:p>
    <w:p w14:paraId="7EFDEE45" w14:textId="6B180718" w:rsidR="007F04C1" w:rsidRDefault="007F04C1" w:rsidP="004B189A">
      <w:r>
        <w:t>Based on TS 38.300,</w:t>
      </w:r>
      <w:r w:rsidR="00331F1A">
        <w:t xml:space="preserve"> in Release-15,</w:t>
      </w:r>
      <w:r>
        <w:t xml:space="preserve"> </w:t>
      </w:r>
      <w:r w:rsidR="00411E7D">
        <w:t>both beam quality reporting and cell quality reporting are supported for mobility. The network can configure parameters for filtering for beam quality or cell quality. For NR-U, we believe this can be applicable</w:t>
      </w:r>
      <w:r w:rsidR="008C4781">
        <w:t xml:space="preserve"> as well</w:t>
      </w:r>
      <w:r w:rsidR="00411E7D">
        <w:t>.</w:t>
      </w:r>
    </w:p>
    <w:p w14:paraId="18B4B805" w14:textId="13D50880" w:rsidR="00411E7D" w:rsidRPr="00411E7D" w:rsidRDefault="00411E7D" w:rsidP="004B189A">
      <w:pPr>
        <w:rPr>
          <w:b/>
        </w:rPr>
      </w:pPr>
      <w:r w:rsidRPr="00411E7D">
        <w:rPr>
          <w:b/>
        </w:rPr>
        <w:t xml:space="preserve">Proposal 1: </w:t>
      </w:r>
      <w:r w:rsidR="006C51C4">
        <w:rPr>
          <w:b/>
        </w:rPr>
        <w:t>B</w:t>
      </w:r>
      <w:r w:rsidRPr="00411E7D">
        <w:rPr>
          <w:b/>
        </w:rPr>
        <w:t>oth beam quality reporting and cell quality reporting are supported</w:t>
      </w:r>
      <w:r w:rsidR="008C4781">
        <w:rPr>
          <w:b/>
        </w:rPr>
        <w:t xml:space="preserve"> for NR-U</w:t>
      </w:r>
      <w:r w:rsidRPr="00411E7D">
        <w:rPr>
          <w:b/>
        </w:rPr>
        <w:t>.</w:t>
      </w:r>
    </w:p>
    <w:tbl>
      <w:tblPr>
        <w:tblStyle w:val="ac"/>
        <w:tblW w:w="0" w:type="auto"/>
        <w:tblLook w:val="04A0" w:firstRow="1" w:lastRow="0" w:firstColumn="1" w:lastColumn="0" w:noHBand="0" w:noVBand="1"/>
      </w:tblPr>
      <w:tblGrid>
        <w:gridCol w:w="10456"/>
      </w:tblGrid>
      <w:tr w:rsidR="006237EF" w14:paraId="2C9D12FC" w14:textId="77777777" w:rsidTr="006237EF">
        <w:tc>
          <w:tcPr>
            <w:tcW w:w="10456" w:type="dxa"/>
          </w:tcPr>
          <w:p w14:paraId="495C32D9" w14:textId="20467E98" w:rsidR="006237EF" w:rsidRDefault="006237EF" w:rsidP="006237EF">
            <w:pPr>
              <w:pStyle w:val="3"/>
            </w:pPr>
            <w:bookmarkStart w:id="4" w:name="_Toc517229153"/>
            <w:r w:rsidRPr="009032F4">
              <w:rPr>
                <w:lang w:eastAsia="ja-JP"/>
              </w:rPr>
              <w:t>9.2.4</w:t>
            </w:r>
            <w:r w:rsidRPr="009032F4">
              <w:rPr>
                <w:lang w:eastAsia="ja-JP"/>
              </w:rPr>
              <w:tab/>
              <w:t>Measurements</w:t>
            </w:r>
            <w:bookmarkEnd w:id="4"/>
          </w:p>
          <w:p w14:paraId="3472A127" w14:textId="2CD6D954" w:rsidR="006237EF" w:rsidRDefault="006237EF" w:rsidP="004B189A">
            <w:r>
              <w:t>In</w:t>
            </w:r>
            <w:r w:rsidRPr="009032F4">
              <w:t xml:space="preserve">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w:t>
            </w:r>
            <w:r>
              <w:t xml:space="preserve"> as showed in figure 1</w:t>
            </w:r>
            <w:r w:rsidRPr="009032F4">
              <w:t xml:space="preserve">. Cell quality from beam measurements is derived in the same way for the serving cell(s) and for the non-serving cell(s). Measurement reports may contain the measurement results of the </w:t>
            </w:r>
            <w:r w:rsidRPr="009032F4">
              <w:rPr>
                <w:i/>
              </w:rPr>
              <w:t>X</w:t>
            </w:r>
            <w:r w:rsidRPr="009032F4">
              <w:t xml:space="preserve"> best beams if the UE is configured to do so by the gNB.</w:t>
            </w:r>
          </w:p>
        </w:tc>
      </w:tr>
    </w:tbl>
    <w:p w14:paraId="6EAABA76" w14:textId="77777777" w:rsidR="007F04C1" w:rsidRDefault="007F04C1" w:rsidP="004B189A"/>
    <w:p w14:paraId="40208D9E" w14:textId="1FF062ED" w:rsidR="00424BEE" w:rsidRDefault="007F04C1" w:rsidP="007F04C1">
      <w:pPr>
        <w:jc w:val="center"/>
      </w:pPr>
      <w:r w:rsidRPr="009032F4">
        <w:rPr>
          <w:noProof/>
        </w:rPr>
        <w:object w:dxaOrig="11984" w:dyaOrig="5887" w14:anchorId="26C02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198.15pt" o:ole="">
            <v:imagedata r:id="rId8" o:title=""/>
          </v:shape>
          <o:OLEObject Type="Embed" ProgID="Visio.Drawing.11" ShapeID="_x0000_i1025" DrawAspect="Content" ObjectID="_1602573270" r:id="rId9"/>
        </w:object>
      </w:r>
    </w:p>
    <w:p w14:paraId="640FE74D" w14:textId="47B2FEB4" w:rsidR="007F04C1" w:rsidRDefault="007F04C1" w:rsidP="007F04C1">
      <w:pPr>
        <w:jc w:val="center"/>
      </w:pPr>
      <w:r>
        <w:lastRenderedPageBreak/>
        <w:t>Figure 1: measurement mode</w:t>
      </w:r>
    </w:p>
    <w:p w14:paraId="38E2181B" w14:textId="5487373B" w:rsidR="007F04C1" w:rsidRDefault="007F04C1" w:rsidP="007F04C1">
      <w:pPr>
        <w:jc w:val="left"/>
        <w:rPr>
          <w:b/>
        </w:rPr>
      </w:pPr>
      <w:r>
        <w:rPr>
          <w:b/>
        </w:rPr>
        <w:t>Observation 1: RAN2 assumes the L1 provides samples to RRC to derive cell</w:t>
      </w:r>
      <w:r w:rsidR="00411E7D">
        <w:rPr>
          <w:rFonts w:hint="eastAsia"/>
          <w:b/>
          <w:lang w:eastAsia="zh-CN"/>
        </w:rPr>
        <w:t>/beam</w:t>
      </w:r>
      <w:r>
        <w:rPr>
          <w:b/>
        </w:rPr>
        <w:t xml:space="preserve"> quality.</w:t>
      </w:r>
    </w:p>
    <w:p w14:paraId="22225853" w14:textId="3668E877" w:rsidR="00A95701" w:rsidRDefault="00A95701" w:rsidP="00A95701">
      <w:r w:rsidRPr="00A95701">
        <w:t>In unlicensed spectrum, LBT is applied before performing a transmission including SSB transmission. If LBT is failed, the SSB transmission will be dropped. Actually RAN2 already agreed “</w:t>
      </w:r>
      <w:r w:rsidRPr="00A95701">
        <w:rPr>
          <w:i/>
        </w:rPr>
        <w:t>R2 assumes that recurring transmissions of SSB/PBCH and RMSI will be available, but possibly with reduced opportunities due to LBT (details pending R1 decisions)</w:t>
      </w:r>
      <w:r w:rsidRPr="00A95701">
        <w:t>”. In case of LBT failure, valid RSRP/RSRQ measurement samples will not be available which may affect the access to the NR-U cells especially in terms of latency. Therefore, some enhancements may be needed to handle the absence of SSB</w:t>
      </w:r>
      <w:r>
        <w:t>/CSI-RS</w:t>
      </w:r>
      <w:r w:rsidRPr="00A95701">
        <w:t xml:space="preserve"> due to LBT failure. However we believe that this kind of enhancement should be discussed in PHY and from higher layer perspective, we can just assume that PHY can totally handle the issue on how to determine the measurement samples as valid/invalid. To be more detailed, PHY will only report valid RSRP/RSRQ measurement samples to L2, i.e. PHY should not provide samples when SSB</w:t>
      </w:r>
      <w:r>
        <w:t>/CSI-RS</w:t>
      </w:r>
      <w:r w:rsidRPr="00A95701">
        <w:t xml:space="preserve"> transmission </w:t>
      </w:r>
      <w:r>
        <w:t xml:space="preserve">for RRM </w:t>
      </w:r>
      <w:r w:rsidRPr="00A95701">
        <w:t>was blocked by LBT.</w:t>
      </w:r>
    </w:p>
    <w:p w14:paraId="430C8ACB" w14:textId="7D872F1F" w:rsidR="00A95701" w:rsidRPr="00A95701" w:rsidRDefault="00A95701" w:rsidP="00A95701">
      <w:r w:rsidRPr="00A95701">
        <w:rPr>
          <w:b/>
        </w:rPr>
        <w:t>Observation</w:t>
      </w:r>
      <w:r>
        <w:rPr>
          <w:b/>
        </w:rPr>
        <w:t xml:space="preserve"> 2</w:t>
      </w:r>
      <w:r w:rsidRPr="003239BB">
        <w:rPr>
          <w:rFonts w:ascii="Times New Roman" w:hAnsi="Times New Roman"/>
          <w:b/>
          <w:lang w:eastAsia="zh-CN"/>
        </w:rPr>
        <w:t>:</w:t>
      </w:r>
      <w:r>
        <w:rPr>
          <w:rFonts w:ascii="Times New Roman" w:hAnsi="Times New Roman"/>
          <w:lang w:eastAsia="zh-CN"/>
        </w:rPr>
        <w:t xml:space="preserve"> </w:t>
      </w:r>
      <w:r>
        <w:rPr>
          <w:b/>
        </w:rPr>
        <w:t>Lack of SSB due to LBT failure may impact the RRM in NR-U.</w:t>
      </w:r>
    </w:p>
    <w:p w14:paraId="5FDE97E7" w14:textId="4D807234" w:rsidR="007F04C1" w:rsidRPr="007F04C1" w:rsidRDefault="007F04C1" w:rsidP="007F04C1">
      <w:pPr>
        <w:jc w:val="left"/>
        <w:rPr>
          <w:b/>
        </w:rPr>
      </w:pPr>
      <w:r w:rsidRPr="007F04C1">
        <w:rPr>
          <w:b/>
        </w:rPr>
        <w:t xml:space="preserve">Proposal </w:t>
      </w:r>
      <w:r w:rsidR="00411E7D">
        <w:rPr>
          <w:b/>
        </w:rPr>
        <w:t>2</w:t>
      </w:r>
      <w:r w:rsidRPr="007F04C1">
        <w:rPr>
          <w:b/>
        </w:rPr>
        <w:t>: RAN2</w:t>
      </w:r>
      <w:r>
        <w:rPr>
          <w:b/>
        </w:rPr>
        <w:t xml:space="preserve"> assumes the </w:t>
      </w:r>
      <w:r w:rsidR="003D7950">
        <w:rPr>
          <w:b/>
        </w:rPr>
        <w:t xml:space="preserve">for RRRM, </w:t>
      </w:r>
      <w:r>
        <w:rPr>
          <w:b/>
        </w:rPr>
        <w:t xml:space="preserve">L1 provides valid </w:t>
      </w:r>
      <w:r w:rsidR="00411E7D">
        <w:rPr>
          <w:b/>
        </w:rPr>
        <w:t xml:space="preserve">beam-level </w:t>
      </w:r>
      <w:r>
        <w:rPr>
          <w:b/>
        </w:rPr>
        <w:t>samples</w:t>
      </w:r>
      <w:r w:rsidR="00411E7D">
        <w:rPr>
          <w:b/>
        </w:rPr>
        <w:t xml:space="preserve"> (i.e. RSRP or RSRQ)</w:t>
      </w:r>
      <w:r>
        <w:rPr>
          <w:b/>
        </w:rPr>
        <w:t xml:space="preserve"> to RRC to derive cell</w:t>
      </w:r>
      <w:r w:rsidR="00411E7D">
        <w:rPr>
          <w:b/>
        </w:rPr>
        <w:t>/beam</w:t>
      </w:r>
      <w:r>
        <w:rPr>
          <w:b/>
        </w:rPr>
        <w:t xml:space="preserve"> quality, i.e. L1 will not provide invalid </w:t>
      </w:r>
      <w:r w:rsidR="00411E7D">
        <w:rPr>
          <w:b/>
        </w:rPr>
        <w:t xml:space="preserve">beam-level </w:t>
      </w:r>
      <w:r>
        <w:rPr>
          <w:b/>
        </w:rPr>
        <w:t xml:space="preserve">samples </w:t>
      </w:r>
      <w:r w:rsidR="008F6A48">
        <w:rPr>
          <w:b/>
        </w:rPr>
        <w:t xml:space="preserve">to RRC </w:t>
      </w:r>
      <w:r>
        <w:rPr>
          <w:b/>
        </w:rPr>
        <w:t>due to LBT failure</w:t>
      </w:r>
      <w:r w:rsidR="0069673E">
        <w:rPr>
          <w:b/>
        </w:rPr>
        <w:t xml:space="preserve"> for RS transmission.</w:t>
      </w:r>
    </w:p>
    <w:p w14:paraId="2FE22C48" w14:textId="34DC6733" w:rsidR="007F04C1" w:rsidRPr="00F571EB" w:rsidRDefault="00F571EB" w:rsidP="007F04C1">
      <w:pPr>
        <w:jc w:val="left"/>
      </w:pPr>
      <w:r>
        <w:t xml:space="preserve">In Rel-15 NR, 6 </w:t>
      </w:r>
      <w:r w:rsidR="006237EF">
        <w:t xml:space="preserve">measurement reporting </w:t>
      </w:r>
      <w:r>
        <w:t xml:space="preserve">events </w:t>
      </w:r>
      <w:r w:rsidR="00411E7D">
        <w:t>based on cell quality</w:t>
      </w:r>
      <w:r w:rsidR="0097223F">
        <w:t xml:space="preserve"> </w:t>
      </w:r>
      <w:r w:rsidR="0097223F" w:rsidRPr="000F464D">
        <w:t>which can either be derived based on SS/PBCH block or CSI-RS</w:t>
      </w:r>
      <w:r w:rsidR="0097223F">
        <w:t>,</w:t>
      </w:r>
      <w:r w:rsidR="00411E7D">
        <w:t xml:space="preserve"> </w:t>
      </w:r>
      <w:r>
        <w:t xml:space="preserve">are introduced as </w:t>
      </w:r>
      <w:r w:rsidR="0097223F">
        <w:t xml:space="preserve">the </w:t>
      </w:r>
      <w:r>
        <w:t>following.</w:t>
      </w:r>
      <w:r w:rsidR="006237EF">
        <w:t xml:space="preserve"> </w:t>
      </w:r>
    </w:p>
    <w:p w14:paraId="43851986" w14:textId="77777777" w:rsidR="00F571EB" w:rsidRPr="00F571EB" w:rsidRDefault="00F571EB" w:rsidP="00F571EB">
      <w:pPr>
        <w:pStyle w:val="B1"/>
        <w:numPr>
          <w:ilvl w:val="0"/>
          <w:numId w:val="25"/>
        </w:numPr>
        <w:rPr>
          <w:rFonts w:ascii="Arial" w:eastAsia="Times New Roman" w:hAnsi="Arial"/>
        </w:rPr>
      </w:pPr>
      <w:r w:rsidRPr="00F571EB">
        <w:rPr>
          <w:rFonts w:ascii="Arial" w:eastAsia="Times New Roman" w:hAnsi="Arial"/>
          <w:b/>
        </w:rPr>
        <w:t>Event A1:</w:t>
      </w:r>
      <w:r w:rsidRPr="00F571EB">
        <w:rPr>
          <w:rFonts w:ascii="Arial" w:eastAsia="Times New Roman" w:hAnsi="Arial"/>
        </w:rPr>
        <w:tab/>
        <w:t>Serving becomes better than absolute threshold;</w:t>
      </w:r>
    </w:p>
    <w:p w14:paraId="64310025" w14:textId="77777777" w:rsidR="00F571EB" w:rsidRPr="00F571EB" w:rsidRDefault="00F571EB" w:rsidP="00F571EB">
      <w:pPr>
        <w:pStyle w:val="B1"/>
        <w:numPr>
          <w:ilvl w:val="0"/>
          <w:numId w:val="25"/>
        </w:numPr>
        <w:rPr>
          <w:rFonts w:ascii="Arial" w:eastAsia="Times New Roman" w:hAnsi="Arial"/>
        </w:rPr>
      </w:pPr>
      <w:r w:rsidRPr="00F571EB">
        <w:rPr>
          <w:rFonts w:ascii="Arial" w:eastAsia="Times New Roman" w:hAnsi="Arial"/>
          <w:b/>
        </w:rPr>
        <w:t>Event A2:</w:t>
      </w:r>
      <w:r w:rsidRPr="00F571EB">
        <w:rPr>
          <w:rFonts w:ascii="Arial" w:eastAsia="Times New Roman" w:hAnsi="Arial"/>
        </w:rPr>
        <w:tab/>
        <w:t>Serving becomes worse than absolute threshold;</w:t>
      </w:r>
    </w:p>
    <w:p w14:paraId="46DF7CCF" w14:textId="77777777" w:rsidR="00F571EB" w:rsidRPr="00F571EB" w:rsidRDefault="00F571EB" w:rsidP="00F571EB">
      <w:pPr>
        <w:pStyle w:val="B1"/>
        <w:numPr>
          <w:ilvl w:val="0"/>
          <w:numId w:val="25"/>
        </w:numPr>
        <w:rPr>
          <w:rFonts w:ascii="Arial" w:eastAsia="Times New Roman" w:hAnsi="Arial"/>
        </w:rPr>
      </w:pPr>
      <w:r w:rsidRPr="00F571EB">
        <w:rPr>
          <w:rFonts w:ascii="Arial" w:eastAsia="Times New Roman" w:hAnsi="Arial"/>
          <w:b/>
        </w:rPr>
        <w:t>Event A3:</w:t>
      </w:r>
      <w:r w:rsidRPr="00F571EB">
        <w:rPr>
          <w:rFonts w:ascii="Arial" w:eastAsia="Times New Roman" w:hAnsi="Arial"/>
        </w:rPr>
        <w:tab/>
        <w:t>Neighbour becomes amount of offset better than PCell/PSCell;</w:t>
      </w:r>
    </w:p>
    <w:p w14:paraId="06C3E439" w14:textId="77777777" w:rsidR="00F571EB" w:rsidRPr="00F571EB" w:rsidRDefault="00F571EB" w:rsidP="00F571EB">
      <w:pPr>
        <w:pStyle w:val="B1"/>
        <w:numPr>
          <w:ilvl w:val="0"/>
          <w:numId w:val="25"/>
        </w:numPr>
        <w:rPr>
          <w:rFonts w:ascii="Arial" w:eastAsia="Times New Roman" w:hAnsi="Arial"/>
        </w:rPr>
      </w:pPr>
      <w:r w:rsidRPr="00F571EB">
        <w:rPr>
          <w:rFonts w:ascii="Arial" w:eastAsia="Times New Roman" w:hAnsi="Arial"/>
          <w:b/>
        </w:rPr>
        <w:t>Event A4:</w:t>
      </w:r>
      <w:r w:rsidRPr="00F571EB">
        <w:rPr>
          <w:rFonts w:ascii="Arial" w:eastAsia="Times New Roman" w:hAnsi="Arial"/>
        </w:rPr>
        <w:tab/>
        <w:t xml:space="preserve">Neighbour becomes </w:t>
      </w:r>
      <w:r w:rsidRPr="00DD5186">
        <w:rPr>
          <w:rFonts w:ascii="Arial" w:eastAsia="Times New Roman" w:hAnsi="Arial"/>
        </w:rPr>
        <w:t>better</w:t>
      </w:r>
      <w:r w:rsidRPr="00F571EB">
        <w:rPr>
          <w:rFonts w:ascii="Arial" w:eastAsia="Times New Roman" w:hAnsi="Arial"/>
        </w:rPr>
        <w:t xml:space="preserve"> than absolute threshold;</w:t>
      </w:r>
    </w:p>
    <w:p w14:paraId="24171C13" w14:textId="77777777" w:rsidR="00F571EB" w:rsidRPr="00F571EB" w:rsidRDefault="00F571EB" w:rsidP="00F571EB">
      <w:pPr>
        <w:pStyle w:val="B1"/>
        <w:numPr>
          <w:ilvl w:val="0"/>
          <w:numId w:val="25"/>
        </w:numPr>
        <w:rPr>
          <w:rFonts w:ascii="Arial" w:eastAsia="Times New Roman" w:hAnsi="Arial"/>
        </w:rPr>
      </w:pPr>
      <w:r w:rsidRPr="00F571EB">
        <w:rPr>
          <w:rFonts w:ascii="Arial" w:eastAsia="Times New Roman" w:hAnsi="Arial"/>
          <w:b/>
        </w:rPr>
        <w:t>Event A5:</w:t>
      </w:r>
      <w:r w:rsidRPr="00F571EB">
        <w:rPr>
          <w:rFonts w:ascii="Arial" w:eastAsia="Times New Roman" w:hAnsi="Arial"/>
        </w:rPr>
        <w:tab/>
        <w:t>PCell/PSCell becomes worse than absolute threshold1 AND Neighbour becomes better than another absolute threshold2.</w:t>
      </w:r>
    </w:p>
    <w:p w14:paraId="259CD5AD" w14:textId="77777777" w:rsidR="00F571EB" w:rsidRPr="00F571EB" w:rsidRDefault="00F571EB" w:rsidP="00F571EB">
      <w:pPr>
        <w:pStyle w:val="B1"/>
        <w:numPr>
          <w:ilvl w:val="0"/>
          <w:numId w:val="25"/>
        </w:numPr>
        <w:rPr>
          <w:rFonts w:ascii="Arial" w:eastAsia="Times New Roman" w:hAnsi="Arial"/>
        </w:rPr>
      </w:pPr>
      <w:r w:rsidRPr="00F571EB">
        <w:rPr>
          <w:rFonts w:ascii="Arial" w:eastAsia="Times New Roman" w:hAnsi="Arial"/>
          <w:b/>
        </w:rPr>
        <w:t>Event A6:</w:t>
      </w:r>
      <w:r w:rsidRPr="00F571EB">
        <w:rPr>
          <w:rFonts w:ascii="Arial" w:eastAsia="Times New Roman" w:hAnsi="Arial"/>
        </w:rPr>
        <w:tab/>
        <w:t>Neighbour becomes amount of offset better than SCell.</w:t>
      </w:r>
    </w:p>
    <w:p w14:paraId="33274ECC" w14:textId="123FEA57" w:rsidR="0069673E" w:rsidRDefault="006237EF" w:rsidP="007F04C1">
      <w:pPr>
        <w:jc w:val="left"/>
        <w:rPr>
          <w:b/>
        </w:rPr>
      </w:pPr>
      <w:r>
        <w:t>For NR-U, all above events should be supported.</w:t>
      </w:r>
      <w:r w:rsidR="00064FFA">
        <w:t xml:space="preserve"> Any enhancement can be considered if needed.</w:t>
      </w:r>
    </w:p>
    <w:p w14:paraId="172799E8" w14:textId="6EB3D5D0" w:rsidR="0069673E" w:rsidRPr="007F04C1" w:rsidRDefault="0069673E" w:rsidP="0069673E">
      <w:pPr>
        <w:jc w:val="left"/>
        <w:rPr>
          <w:b/>
        </w:rPr>
      </w:pPr>
      <w:r>
        <w:rPr>
          <w:b/>
        </w:rPr>
        <w:t xml:space="preserve">Proposal </w:t>
      </w:r>
      <w:r w:rsidR="00D946D2">
        <w:rPr>
          <w:b/>
        </w:rPr>
        <w:t>3</w:t>
      </w:r>
      <w:r w:rsidRPr="007F04C1">
        <w:rPr>
          <w:b/>
        </w:rPr>
        <w:t xml:space="preserve">: </w:t>
      </w:r>
      <w:r>
        <w:rPr>
          <w:b/>
        </w:rPr>
        <w:t xml:space="preserve">NR-U uses the event-triggered RSRP/RSRQ reporting as </w:t>
      </w:r>
      <w:r w:rsidR="0097223F">
        <w:rPr>
          <w:b/>
        </w:rPr>
        <w:t xml:space="preserve">a </w:t>
      </w:r>
      <w:r>
        <w:rPr>
          <w:b/>
        </w:rPr>
        <w:t>baseline</w:t>
      </w:r>
      <w:r w:rsidR="006237EF">
        <w:rPr>
          <w:b/>
        </w:rPr>
        <w:t>, i.e. Event A1</w:t>
      </w:r>
      <w:r w:rsidR="006237EF">
        <w:rPr>
          <w:rFonts w:hint="eastAsia"/>
          <w:b/>
          <w:lang w:eastAsia="zh-CN"/>
        </w:rPr>
        <w:t>/</w:t>
      </w:r>
      <w:r w:rsidR="006237EF">
        <w:rPr>
          <w:b/>
        </w:rPr>
        <w:t>Event A2</w:t>
      </w:r>
      <w:r w:rsidR="006237EF">
        <w:rPr>
          <w:rFonts w:hint="eastAsia"/>
          <w:b/>
          <w:lang w:eastAsia="zh-CN"/>
        </w:rPr>
        <w:t>/</w:t>
      </w:r>
      <w:r w:rsidR="006237EF">
        <w:rPr>
          <w:b/>
        </w:rPr>
        <w:t>Event A3</w:t>
      </w:r>
      <w:r w:rsidR="006237EF">
        <w:rPr>
          <w:rFonts w:hint="eastAsia"/>
          <w:b/>
          <w:lang w:eastAsia="zh-CN"/>
        </w:rPr>
        <w:t>/</w:t>
      </w:r>
      <w:r w:rsidR="006237EF">
        <w:rPr>
          <w:b/>
        </w:rPr>
        <w:t>Event A4</w:t>
      </w:r>
      <w:r w:rsidR="006237EF">
        <w:rPr>
          <w:rFonts w:hint="eastAsia"/>
          <w:b/>
          <w:lang w:eastAsia="zh-CN"/>
        </w:rPr>
        <w:t>/</w:t>
      </w:r>
      <w:r w:rsidR="006237EF" w:rsidRPr="006237EF">
        <w:rPr>
          <w:b/>
        </w:rPr>
        <w:t xml:space="preserve"> </w:t>
      </w:r>
      <w:r w:rsidR="006237EF">
        <w:rPr>
          <w:b/>
        </w:rPr>
        <w:t>Event A5</w:t>
      </w:r>
      <w:r w:rsidR="006237EF">
        <w:rPr>
          <w:rFonts w:hint="eastAsia"/>
          <w:b/>
          <w:lang w:eastAsia="zh-CN"/>
        </w:rPr>
        <w:t>/</w:t>
      </w:r>
      <w:r w:rsidR="006237EF" w:rsidRPr="006237EF">
        <w:rPr>
          <w:b/>
        </w:rPr>
        <w:t xml:space="preserve"> </w:t>
      </w:r>
      <w:r w:rsidR="006237EF">
        <w:rPr>
          <w:b/>
        </w:rPr>
        <w:t>Event A6</w:t>
      </w:r>
      <w:r>
        <w:rPr>
          <w:b/>
        </w:rPr>
        <w:t>.</w:t>
      </w:r>
    </w:p>
    <w:p w14:paraId="10EB00F3" w14:textId="0F937127" w:rsidR="0069673E" w:rsidRDefault="00A95701" w:rsidP="007F04C1">
      <w:pPr>
        <w:jc w:val="left"/>
        <w:rPr>
          <w:b/>
        </w:rPr>
      </w:pPr>
      <w:r w:rsidRPr="00A95701">
        <w:t>RAN</w:t>
      </w:r>
      <w:r>
        <w:t>1 agreed “</w:t>
      </w:r>
      <w:r w:rsidRPr="00F571EB">
        <w:rPr>
          <w:i/>
        </w:rPr>
        <w:t>It is beneficial to support reporting of RSSI</w:t>
      </w:r>
      <w:r>
        <w:t xml:space="preserve">”. In unlicensed spectrum, there </w:t>
      </w:r>
      <w:r w:rsidR="0097223F">
        <w:t xml:space="preserve">are </w:t>
      </w:r>
      <w:r>
        <w:t>multiple RAT</w:t>
      </w:r>
      <w:r w:rsidR="00F571EB">
        <w:t>s</w:t>
      </w:r>
      <w:r>
        <w:t xml:space="preserve"> </w:t>
      </w:r>
      <w:r w:rsidR="0097223F">
        <w:t xml:space="preserve">sharing </w:t>
      </w:r>
      <w:r>
        <w:t xml:space="preserve">the </w:t>
      </w:r>
      <w:r w:rsidR="00F571EB">
        <w:t xml:space="preserve">same </w:t>
      </w:r>
      <w:r>
        <w:t>frequency.</w:t>
      </w:r>
      <w:r w:rsidR="00F571EB">
        <w:t xml:space="preserve"> The device is only allowed to transmit the data when the channel is sensed to be free.</w:t>
      </w:r>
      <w:r>
        <w:t xml:space="preserve"> In order to detect hidden node, periodic-triggered RSSI reporting should be supported for NR-U as for LTE LAA.</w:t>
      </w:r>
      <w:r w:rsidR="00F571EB">
        <w:t xml:space="preserve"> Based on the RSSI reporting, the network may initiate handover/PSCell addition/SCell addition procedure</w:t>
      </w:r>
      <w:r w:rsidR="006237EF">
        <w:t xml:space="preserve"> to select a more available NR-U cell</w:t>
      </w:r>
      <w:r w:rsidR="00F571EB">
        <w:t>.</w:t>
      </w:r>
    </w:p>
    <w:p w14:paraId="22901D28" w14:textId="2FA2FD85" w:rsidR="0069673E" w:rsidRDefault="00A95701" w:rsidP="007F04C1">
      <w:pPr>
        <w:jc w:val="left"/>
        <w:rPr>
          <w:b/>
        </w:rPr>
      </w:pPr>
      <w:r>
        <w:rPr>
          <w:b/>
        </w:rPr>
        <w:t xml:space="preserve">Proposal </w:t>
      </w:r>
      <w:r w:rsidR="00D946D2">
        <w:rPr>
          <w:b/>
        </w:rPr>
        <w:t>4</w:t>
      </w:r>
      <w:r w:rsidRPr="007F04C1">
        <w:rPr>
          <w:b/>
        </w:rPr>
        <w:t xml:space="preserve">: </w:t>
      </w:r>
      <w:r w:rsidR="00B63E99">
        <w:rPr>
          <w:b/>
        </w:rPr>
        <w:t>P</w:t>
      </w:r>
      <w:r>
        <w:rPr>
          <w:b/>
        </w:rPr>
        <w:t>eriodic RSSI reporting is supported for NR-U.</w:t>
      </w:r>
    </w:p>
    <w:p w14:paraId="7972A64A" w14:textId="2668AA41" w:rsidR="00A95701" w:rsidRPr="00F571EB" w:rsidRDefault="00F571EB" w:rsidP="007F04C1">
      <w:pPr>
        <w:jc w:val="left"/>
      </w:pPr>
      <w:r>
        <w:t xml:space="preserve">The next issue is whether event-triggered RSSI reporting should be supported or not. </w:t>
      </w:r>
      <w:r w:rsidR="00A840FC">
        <w:t xml:space="preserve">Since </w:t>
      </w:r>
      <w:r w:rsidR="00C326EB">
        <w:t xml:space="preserve">LBT is applied </w:t>
      </w:r>
      <w:r w:rsidR="00026B14">
        <w:t xml:space="preserve">and </w:t>
      </w:r>
      <w:r w:rsidR="00064FFA">
        <w:t>all devices contend the channel</w:t>
      </w:r>
      <w:r w:rsidR="00026B14">
        <w:t xml:space="preserve"> fairly</w:t>
      </w:r>
      <w:r w:rsidR="00064FFA">
        <w:t>. If the hidden node obtains the channel, the hidden node can use the channel with several ms at most. However</w:t>
      </w:r>
      <w:r w:rsidR="00C326EB">
        <w:t xml:space="preserve"> </w:t>
      </w:r>
      <w:r w:rsidR="00064FFA">
        <w:t xml:space="preserve">the network/UE </w:t>
      </w:r>
      <w:r w:rsidR="00C326EB">
        <w:t>can</w:t>
      </w:r>
      <w:r w:rsidR="00A840FC">
        <w:t xml:space="preserve">not </w:t>
      </w:r>
      <w:r w:rsidR="00C326EB">
        <w:t>be aware of</w:t>
      </w:r>
      <w:r w:rsidR="00A840FC">
        <w:t xml:space="preserve"> when </w:t>
      </w:r>
      <w:r w:rsidR="00C326EB">
        <w:t>hidden node starts/stops to transmit the data, t</w:t>
      </w:r>
      <w:r>
        <w:t>he benefit of introducing event-triggered RSSI reporting seem</w:t>
      </w:r>
      <w:r w:rsidR="00026B14">
        <w:t>s to</w:t>
      </w:r>
      <w:r>
        <w:t xml:space="preserve"> be not clear.</w:t>
      </w:r>
    </w:p>
    <w:p w14:paraId="0A6394E8" w14:textId="532AD4AB" w:rsidR="0069673E" w:rsidRPr="00E20E73" w:rsidRDefault="00F571EB" w:rsidP="007F04C1">
      <w:pPr>
        <w:jc w:val="left"/>
        <w:rPr>
          <w:b/>
        </w:rPr>
      </w:pPr>
      <w:r>
        <w:rPr>
          <w:b/>
        </w:rPr>
        <w:t xml:space="preserve">Proposal </w:t>
      </w:r>
      <w:r w:rsidR="00D946D2">
        <w:rPr>
          <w:b/>
        </w:rPr>
        <w:t>5</w:t>
      </w:r>
      <w:r w:rsidR="0069673E" w:rsidRPr="007F04C1">
        <w:rPr>
          <w:b/>
        </w:rPr>
        <w:t xml:space="preserve">: </w:t>
      </w:r>
      <w:r w:rsidR="00B63E99">
        <w:rPr>
          <w:b/>
        </w:rPr>
        <w:t>Event</w:t>
      </w:r>
      <w:r w:rsidR="0069673E">
        <w:rPr>
          <w:b/>
        </w:rPr>
        <w:t xml:space="preserve">-triggered RSSI </w:t>
      </w:r>
      <w:r w:rsidR="009620D8">
        <w:rPr>
          <w:b/>
        </w:rPr>
        <w:t>reporting</w:t>
      </w:r>
      <w:r w:rsidR="008005FF">
        <w:rPr>
          <w:b/>
        </w:rPr>
        <w:t xml:space="preserve"> should not be</w:t>
      </w:r>
      <w:r w:rsidR="009620D8">
        <w:rPr>
          <w:b/>
        </w:rPr>
        <w:t xml:space="preserve"> </w:t>
      </w:r>
      <w:r w:rsidR="0069673E">
        <w:rPr>
          <w:b/>
        </w:rPr>
        <w:t>supported</w:t>
      </w:r>
      <w:r w:rsidR="00A95701">
        <w:rPr>
          <w:b/>
        </w:rPr>
        <w:t xml:space="preserve"> for NR-U</w:t>
      </w:r>
      <w:r w:rsidR="0069673E">
        <w:rPr>
          <w:b/>
        </w:rPr>
        <w:t>.</w:t>
      </w:r>
    </w:p>
    <w:p w14:paraId="75900F28" w14:textId="33B574F3" w:rsidR="00D76DB5" w:rsidRDefault="0030648E" w:rsidP="00F047C5">
      <w:pPr>
        <w:pStyle w:val="1"/>
      </w:pPr>
      <w:r>
        <w:t>3</w:t>
      </w:r>
      <w:r w:rsidR="00D76DB5">
        <w:t xml:space="preserve"> Conclusion</w:t>
      </w:r>
    </w:p>
    <w:p w14:paraId="0AE3770D" w14:textId="535AD595" w:rsidR="007634B3" w:rsidRDefault="008B79B0" w:rsidP="002F7D71">
      <w:pPr>
        <w:rPr>
          <w:lang w:eastAsia="ko-KR"/>
        </w:rPr>
      </w:pPr>
      <w:r w:rsidRPr="008B79B0">
        <w:rPr>
          <w:lang w:eastAsia="ko-KR"/>
        </w:rPr>
        <w:t>Based</w:t>
      </w:r>
      <w:r>
        <w:rPr>
          <w:lang w:eastAsia="ko-KR"/>
        </w:rPr>
        <w:t xml:space="preserve"> on the discussions above, we have the following observations and proposals:</w:t>
      </w:r>
    </w:p>
    <w:p w14:paraId="733F592F" w14:textId="721CC516" w:rsidR="00F571EB" w:rsidRDefault="00F571EB" w:rsidP="00F571EB">
      <w:pPr>
        <w:jc w:val="left"/>
        <w:rPr>
          <w:b/>
        </w:rPr>
      </w:pPr>
      <w:r>
        <w:rPr>
          <w:b/>
        </w:rPr>
        <w:t>Observation 1: RAN2 assumes the L1 provides samples to RRC to derive cell quality</w:t>
      </w:r>
      <w:r w:rsidR="006E5B0C">
        <w:rPr>
          <w:b/>
        </w:rPr>
        <w:t xml:space="preserve"> for NR-U</w:t>
      </w:r>
      <w:r>
        <w:rPr>
          <w:b/>
        </w:rPr>
        <w:t>.</w:t>
      </w:r>
    </w:p>
    <w:p w14:paraId="16307BF0" w14:textId="77777777" w:rsidR="00F571EB" w:rsidRDefault="00F571EB" w:rsidP="00F571EB">
      <w:pPr>
        <w:rPr>
          <w:b/>
        </w:rPr>
      </w:pPr>
      <w:r w:rsidRPr="00A95701">
        <w:rPr>
          <w:b/>
        </w:rPr>
        <w:t>Observation</w:t>
      </w:r>
      <w:r>
        <w:rPr>
          <w:b/>
        </w:rPr>
        <w:t xml:space="preserve"> 2</w:t>
      </w:r>
      <w:r w:rsidRPr="003239BB">
        <w:rPr>
          <w:rFonts w:ascii="Times New Roman" w:hAnsi="Times New Roman"/>
          <w:b/>
          <w:lang w:eastAsia="zh-CN"/>
        </w:rPr>
        <w:t>:</w:t>
      </w:r>
      <w:r>
        <w:rPr>
          <w:rFonts w:ascii="Times New Roman" w:hAnsi="Times New Roman"/>
          <w:lang w:eastAsia="zh-CN"/>
        </w:rPr>
        <w:t xml:space="preserve"> </w:t>
      </w:r>
      <w:r>
        <w:rPr>
          <w:b/>
        </w:rPr>
        <w:t>Lack of SSB due to LBT failure may impact the RRM in NR-U.</w:t>
      </w:r>
    </w:p>
    <w:p w14:paraId="2BCE981D" w14:textId="2D2D7A11" w:rsidR="00411E7D" w:rsidRPr="00A95701" w:rsidRDefault="00411E7D" w:rsidP="00F571EB">
      <w:r w:rsidRPr="00411E7D">
        <w:rPr>
          <w:b/>
        </w:rPr>
        <w:t xml:space="preserve">Proposal 1: </w:t>
      </w:r>
      <w:r w:rsidR="00021D72">
        <w:rPr>
          <w:b/>
        </w:rPr>
        <w:t>B</w:t>
      </w:r>
      <w:r w:rsidRPr="00411E7D">
        <w:rPr>
          <w:b/>
        </w:rPr>
        <w:t>oth beam quality reporting and cell quality reporting are supported.</w:t>
      </w:r>
    </w:p>
    <w:p w14:paraId="6A8D941A" w14:textId="77777777" w:rsidR="00177E02" w:rsidRPr="007F04C1" w:rsidRDefault="00177E02" w:rsidP="00177E02">
      <w:pPr>
        <w:jc w:val="left"/>
        <w:rPr>
          <w:b/>
        </w:rPr>
      </w:pPr>
      <w:r w:rsidRPr="007F04C1">
        <w:rPr>
          <w:b/>
        </w:rPr>
        <w:t xml:space="preserve">Proposal </w:t>
      </w:r>
      <w:r>
        <w:rPr>
          <w:b/>
        </w:rPr>
        <w:t>2</w:t>
      </w:r>
      <w:r w:rsidRPr="007F04C1">
        <w:rPr>
          <w:b/>
        </w:rPr>
        <w:t>: RAN2</w:t>
      </w:r>
      <w:r>
        <w:rPr>
          <w:b/>
        </w:rPr>
        <w:t xml:space="preserve"> assumes the for RRRM, L1 provides valid beam-level samples (i.e. RSRP or RSRQ) to RRC to derive cell/beam quality, i.e. L1 will not provide invalid beam-level samples to RRC due to LBT failure for RS transmission.</w:t>
      </w:r>
    </w:p>
    <w:p w14:paraId="683EA7FF" w14:textId="417058CF" w:rsidR="006237EF" w:rsidRPr="007F04C1" w:rsidRDefault="006237EF" w:rsidP="006237EF">
      <w:pPr>
        <w:jc w:val="left"/>
        <w:rPr>
          <w:b/>
        </w:rPr>
      </w:pPr>
      <w:r>
        <w:rPr>
          <w:b/>
        </w:rPr>
        <w:lastRenderedPageBreak/>
        <w:t xml:space="preserve">Proposal </w:t>
      </w:r>
      <w:r w:rsidR="00411E7D">
        <w:rPr>
          <w:b/>
        </w:rPr>
        <w:t>3</w:t>
      </w:r>
      <w:r w:rsidRPr="007F04C1">
        <w:rPr>
          <w:b/>
        </w:rPr>
        <w:t xml:space="preserve">: </w:t>
      </w:r>
      <w:r>
        <w:rPr>
          <w:b/>
        </w:rPr>
        <w:t xml:space="preserve">NR-U uses the event-triggered RSRP/RSRQ reporting as </w:t>
      </w:r>
      <w:r w:rsidR="00A15597">
        <w:rPr>
          <w:b/>
        </w:rPr>
        <w:t xml:space="preserve">a </w:t>
      </w:r>
      <w:r>
        <w:rPr>
          <w:b/>
        </w:rPr>
        <w:t>baseline, i.e. Event A1</w:t>
      </w:r>
      <w:r>
        <w:rPr>
          <w:rFonts w:hint="eastAsia"/>
          <w:b/>
          <w:lang w:eastAsia="zh-CN"/>
        </w:rPr>
        <w:t>/</w:t>
      </w:r>
      <w:r>
        <w:rPr>
          <w:b/>
        </w:rPr>
        <w:t>Event A2</w:t>
      </w:r>
      <w:r>
        <w:rPr>
          <w:rFonts w:hint="eastAsia"/>
          <w:b/>
          <w:lang w:eastAsia="zh-CN"/>
        </w:rPr>
        <w:t>/</w:t>
      </w:r>
      <w:r>
        <w:rPr>
          <w:b/>
        </w:rPr>
        <w:t>Event A3</w:t>
      </w:r>
      <w:r>
        <w:rPr>
          <w:rFonts w:hint="eastAsia"/>
          <w:b/>
          <w:lang w:eastAsia="zh-CN"/>
        </w:rPr>
        <w:t>/</w:t>
      </w:r>
      <w:r>
        <w:rPr>
          <w:b/>
        </w:rPr>
        <w:t>Event A4</w:t>
      </w:r>
      <w:r>
        <w:rPr>
          <w:rFonts w:hint="eastAsia"/>
          <w:b/>
          <w:lang w:eastAsia="zh-CN"/>
        </w:rPr>
        <w:t>/</w:t>
      </w:r>
      <w:r w:rsidRPr="006237EF">
        <w:rPr>
          <w:b/>
        </w:rPr>
        <w:t xml:space="preserve"> </w:t>
      </w:r>
      <w:r>
        <w:rPr>
          <w:b/>
        </w:rPr>
        <w:t>Event A5</w:t>
      </w:r>
      <w:r>
        <w:rPr>
          <w:rFonts w:hint="eastAsia"/>
          <w:b/>
          <w:lang w:eastAsia="zh-CN"/>
        </w:rPr>
        <w:t>/</w:t>
      </w:r>
      <w:r w:rsidRPr="006237EF">
        <w:rPr>
          <w:b/>
        </w:rPr>
        <w:t xml:space="preserve"> </w:t>
      </w:r>
      <w:r>
        <w:rPr>
          <w:b/>
        </w:rPr>
        <w:t>Event A6.</w:t>
      </w:r>
    </w:p>
    <w:p w14:paraId="6004251D" w14:textId="77777777" w:rsidR="009D3DD4" w:rsidRDefault="009D3DD4" w:rsidP="009D3DD4">
      <w:pPr>
        <w:jc w:val="left"/>
        <w:rPr>
          <w:b/>
        </w:rPr>
      </w:pPr>
      <w:r>
        <w:rPr>
          <w:b/>
        </w:rPr>
        <w:t>Proposal 4</w:t>
      </w:r>
      <w:r w:rsidRPr="007F04C1">
        <w:rPr>
          <w:b/>
        </w:rPr>
        <w:t xml:space="preserve">: </w:t>
      </w:r>
      <w:r>
        <w:rPr>
          <w:b/>
        </w:rPr>
        <w:t>Periodic RSSI reporting is supported for NR-U.</w:t>
      </w:r>
    </w:p>
    <w:p w14:paraId="1A268844" w14:textId="10A94BBA" w:rsidR="009D3DD4" w:rsidRPr="00E20E73" w:rsidRDefault="009D3DD4" w:rsidP="009D3DD4">
      <w:pPr>
        <w:jc w:val="left"/>
        <w:rPr>
          <w:b/>
        </w:rPr>
      </w:pPr>
      <w:r>
        <w:rPr>
          <w:b/>
        </w:rPr>
        <w:t>Proposal 5</w:t>
      </w:r>
      <w:r w:rsidRPr="007F04C1">
        <w:rPr>
          <w:b/>
        </w:rPr>
        <w:t xml:space="preserve">: </w:t>
      </w:r>
      <w:r>
        <w:rPr>
          <w:b/>
        </w:rPr>
        <w:t xml:space="preserve">Event-triggered RSSI reporting </w:t>
      </w:r>
      <w:r w:rsidR="008005FF">
        <w:rPr>
          <w:b/>
        </w:rPr>
        <w:t xml:space="preserve">should not be </w:t>
      </w:r>
      <w:r>
        <w:rPr>
          <w:b/>
        </w:rPr>
        <w:t>supported for NR-U.</w:t>
      </w:r>
    </w:p>
    <w:p w14:paraId="2D6019FD" w14:textId="4E75E29B" w:rsidR="00700F9C" w:rsidRDefault="0037360B" w:rsidP="00700F9C">
      <w:pPr>
        <w:pStyle w:val="1"/>
      </w:pPr>
      <w:r>
        <w:t>4</w:t>
      </w:r>
      <w:r w:rsidR="00291158">
        <w:t xml:space="preserve"> </w:t>
      </w:r>
      <w:r w:rsidR="00700F9C">
        <w:t>References</w:t>
      </w:r>
    </w:p>
    <w:p w14:paraId="1780B961" w14:textId="6351F6D3" w:rsidR="00C95F09" w:rsidRDefault="007F04C1" w:rsidP="00DE60B2">
      <w:pPr>
        <w:pStyle w:val="a8"/>
        <w:numPr>
          <w:ilvl w:val="0"/>
          <w:numId w:val="3"/>
        </w:numPr>
        <w:overflowPunct/>
        <w:autoSpaceDE/>
        <w:autoSpaceDN/>
        <w:adjustRightInd/>
        <w:spacing w:after="60"/>
        <w:contextualSpacing w:val="0"/>
        <w:textAlignment w:val="auto"/>
        <w:rPr>
          <w:rFonts w:cs="Arial"/>
        </w:rPr>
      </w:pPr>
      <w:r>
        <w:rPr>
          <w:rFonts w:cs="Arial"/>
        </w:rPr>
        <w:t>RAN2#103 chairman note</w:t>
      </w:r>
    </w:p>
    <w:p w14:paraId="65920978" w14:textId="2E823509" w:rsidR="00F571EB" w:rsidRDefault="00F571EB" w:rsidP="00DE60B2">
      <w:pPr>
        <w:pStyle w:val="a8"/>
        <w:numPr>
          <w:ilvl w:val="0"/>
          <w:numId w:val="3"/>
        </w:numPr>
        <w:overflowPunct/>
        <w:autoSpaceDE/>
        <w:autoSpaceDN/>
        <w:adjustRightInd/>
        <w:spacing w:after="60"/>
        <w:contextualSpacing w:val="0"/>
        <w:textAlignment w:val="auto"/>
        <w:rPr>
          <w:rFonts w:cs="Arial"/>
        </w:rPr>
      </w:pPr>
      <w:r>
        <w:rPr>
          <w:rFonts w:cs="Arial"/>
        </w:rPr>
        <w:t>RAN1#91 chairman note</w:t>
      </w:r>
    </w:p>
    <w:p w14:paraId="5EFE846A" w14:textId="16152561" w:rsidR="00DE60B2" w:rsidRPr="00610BAD" w:rsidRDefault="00DE60B2" w:rsidP="00610BAD">
      <w:pPr>
        <w:overflowPunct/>
        <w:autoSpaceDE/>
        <w:autoSpaceDN/>
        <w:adjustRightInd/>
        <w:spacing w:after="60"/>
        <w:textAlignment w:val="auto"/>
        <w:rPr>
          <w:rFonts w:cs="Arial"/>
        </w:rPr>
      </w:pPr>
    </w:p>
    <w:sectPr w:rsidR="00DE60B2" w:rsidRPr="00610BAD" w:rsidSect="0047408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1BF3CB" w14:textId="77777777" w:rsidR="00B4609A" w:rsidRDefault="00B4609A" w:rsidP="00BD754F">
      <w:pPr>
        <w:spacing w:after="0"/>
      </w:pPr>
      <w:r>
        <w:separator/>
      </w:r>
    </w:p>
  </w:endnote>
  <w:endnote w:type="continuationSeparator" w:id="0">
    <w:p w14:paraId="2B1CF11B" w14:textId="77777777" w:rsidR="00B4609A" w:rsidRDefault="00B4609A"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A39AD" w14:textId="77777777" w:rsidR="00B4609A" w:rsidRDefault="00B4609A" w:rsidP="00BD754F">
      <w:pPr>
        <w:spacing w:after="0"/>
      </w:pPr>
      <w:r>
        <w:separator/>
      </w:r>
    </w:p>
  </w:footnote>
  <w:footnote w:type="continuationSeparator" w:id="0">
    <w:p w14:paraId="2DAA2C40" w14:textId="77777777" w:rsidR="00B4609A" w:rsidRDefault="00B4609A"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B565E5"/>
    <w:multiLevelType w:val="hybridMultilevel"/>
    <w:tmpl w:val="AA446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C957BE"/>
    <w:multiLevelType w:val="hybridMultilevel"/>
    <w:tmpl w:val="9BF45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D6764E"/>
    <w:multiLevelType w:val="hybridMultilevel"/>
    <w:tmpl w:val="D4509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6921BD"/>
    <w:multiLevelType w:val="hybridMultilevel"/>
    <w:tmpl w:val="F418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8C0853"/>
    <w:multiLevelType w:val="hybridMultilevel"/>
    <w:tmpl w:val="8A54574C"/>
    <w:lvl w:ilvl="0" w:tplc="8E688C9A">
      <w:start w:val="1"/>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AF4645"/>
    <w:multiLevelType w:val="hybridMultilevel"/>
    <w:tmpl w:val="9AA89E92"/>
    <w:lvl w:ilvl="0" w:tplc="62446434">
      <w:start w:val="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B24145"/>
    <w:multiLevelType w:val="hybridMultilevel"/>
    <w:tmpl w:val="2774E540"/>
    <w:lvl w:ilvl="0" w:tplc="2EFE37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A464D2"/>
    <w:multiLevelType w:val="hybridMultilevel"/>
    <w:tmpl w:val="0ACEEEE8"/>
    <w:lvl w:ilvl="0" w:tplc="01FC94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B4B0673"/>
    <w:multiLevelType w:val="hybridMultilevel"/>
    <w:tmpl w:val="1806E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A057A3"/>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CF4A36"/>
    <w:multiLevelType w:val="hybridMultilevel"/>
    <w:tmpl w:val="63C4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351181"/>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5"/>
  </w:num>
  <w:num w:numId="3">
    <w:abstractNumId w:val="0"/>
  </w:num>
  <w:num w:numId="4">
    <w:abstractNumId w:val="3"/>
  </w:num>
  <w:num w:numId="5">
    <w:abstractNumId w:val="18"/>
  </w:num>
  <w:num w:numId="6">
    <w:abstractNumId w:val="12"/>
  </w:num>
  <w:num w:numId="7">
    <w:abstractNumId w:val="5"/>
  </w:num>
  <w:num w:numId="8">
    <w:abstractNumId w:val="21"/>
  </w:num>
  <w:num w:numId="9">
    <w:abstractNumId w:val="11"/>
  </w:num>
  <w:num w:numId="10">
    <w:abstractNumId w:val="9"/>
  </w:num>
  <w:num w:numId="11">
    <w:abstractNumId w:val="2"/>
  </w:num>
  <w:num w:numId="12">
    <w:abstractNumId w:val="17"/>
  </w:num>
  <w:num w:numId="13">
    <w:abstractNumId w:val="7"/>
  </w:num>
  <w:num w:numId="14">
    <w:abstractNumId w:val="6"/>
  </w:num>
  <w:num w:numId="15">
    <w:abstractNumId w:val="24"/>
  </w:num>
  <w:num w:numId="16">
    <w:abstractNumId w:val="20"/>
  </w:num>
  <w:num w:numId="17">
    <w:abstractNumId w:val="14"/>
  </w:num>
  <w:num w:numId="18">
    <w:abstractNumId w:val="13"/>
  </w:num>
  <w:num w:numId="19">
    <w:abstractNumId w:val="1"/>
  </w:num>
  <w:num w:numId="20">
    <w:abstractNumId w:val="22"/>
  </w:num>
  <w:num w:numId="21">
    <w:abstractNumId w:val="23"/>
  </w:num>
  <w:num w:numId="22">
    <w:abstractNumId w:val="8"/>
  </w:num>
  <w:num w:numId="23">
    <w:abstractNumId w:val="10"/>
  </w:num>
  <w:num w:numId="24">
    <w:abstractNumId w:val="19"/>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7A4E"/>
    <w:rsid w:val="0001248E"/>
    <w:rsid w:val="00013EC0"/>
    <w:rsid w:val="00020058"/>
    <w:rsid w:val="00021D72"/>
    <w:rsid w:val="00025B34"/>
    <w:rsid w:val="00026B14"/>
    <w:rsid w:val="000306E9"/>
    <w:rsid w:val="00030FCE"/>
    <w:rsid w:val="00033E94"/>
    <w:rsid w:val="000343C0"/>
    <w:rsid w:val="0003591B"/>
    <w:rsid w:val="00040214"/>
    <w:rsid w:val="00042583"/>
    <w:rsid w:val="000442C6"/>
    <w:rsid w:val="000475B1"/>
    <w:rsid w:val="000548E6"/>
    <w:rsid w:val="00055571"/>
    <w:rsid w:val="000616D8"/>
    <w:rsid w:val="00061936"/>
    <w:rsid w:val="000647D8"/>
    <w:rsid w:val="00064FFA"/>
    <w:rsid w:val="00071AD9"/>
    <w:rsid w:val="00071FCC"/>
    <w:rsid w:val="0007366D"/>
    <w:rsid w:val="00073B0C"/>
    <w:rsid w:val="00073BD0"/>
    <w:rsid w:val="00075778"/>
    <w:rsid w:val="00075861"/>
    <w:rsid w:val="0007799F"/>
    <w:rsid w:val="00081940"/>
    <w:rsid w:val="00086240"/>
    <w:rsid w:val="00087FDA"/>
    <w:rsid w:val="00090B03"/>
    <w:rsid w:val="00095BA2"/>
    <w:rsid w:val="00096D24"/>
    <w:rsid w:val="000A0227"/>
    <w:rsid w:val="000A1110"/>
    <w:rsid w:val="000A1916"/>
    <w:rsid w:val="000A3D4A"/>
    <w:rsid w:val="000A521C"/>
    <w:rsid w:val="000B0C9D"/>
    <w:rsid w:val="000B4EA8"/>
    <w:rsid w:val="000B5A63"/>
    <w:rsid w:val="000C2175"/>
    <w:rsid w:val="000C5C28"/>
    <w:rsid w:val="000C6C7D"/>
    <w:rsid w:val="000C7A92"/>
    <w:rsid w:val="000D3BE9"/>
    <w:rsid w:val="000D4549"/>
    <w:rsid w:val="000D54B6"/>
    <w:rsid w:val="000D6317"/>
    <w:rsid w:val="000E0A78"/>
    <w:rsid w:val="000E3D54"/>
    <w:rsid w:val="000E725E"/>
    <w:rsid w:val="000F4170"/>
    <w:rsid w:val="000F42B1"/>
    <w:rsid w:val="0010086C"/>
    <w:rsid w:val="00100B7F"/>
    <w:rsid w:val="00101768"/>
    <w:rsid w:val="00110CDE"/>
    <w:rsid w:val="00110E07"/>
    <w:rsid w:val="0011418A"/>
    <w:rsid w:val="00114B54"/>
    <w:rsid w:val="00115B9D"/>
    <w:rsid w:val="00117FBE"/>
    <w:rsid w:val="001200C3"/>
    <w:rsid w:val="00126EAE"/>
    <w:rsid w:val="00134AE8"/>
    <w:rsid w:val="00135754"/>
    <w:rsid w:val="001409B5"/>
    <w:rsid w:val="0014166E"/>
    <w:rsid w:val="00147B2C"/>
    <w:rsid w:val="00155F66"/>
    <w:rsid w:val="00160E41"/>
    <w:rsid w:val="00161397"/>
    <w:rsid w:val="00163F50"/>
    <w:rsid w:val="00166C94"/>
    <w:rsid w:val="001709F9"/>
    <w:rsid w:val="00170C0E"/>
    <w:rsid w:val="0017118B"/>
    <w:rsid w:val="00171412"/>
    <w:rsid w:val="001727E1"/>
    <w:rsid w:val="00173D30"/>
    <w:rsid w:val="0017542E"/>
    <w:rsid w:val="00177E02"/>
    <w:rsid w:val="00183C01"/>
    <w:rsid w:val="00190285"/>
    <w:rsid w:val="00192E61"/>
    <w:rsid w:val="001940E9"/>
    <w:rsid w:val="001975BE"/>
    <w:rsid w:val="001A460C"/>
    <w:rsid w:val="001A59B8"/>
    <w:rsid w:val="001A762C"/>
    <w:rsid w:val="001B4B32"/>
    <w:rsid w:val="001B4B48"/>
    <w:rsid w:val="001B5535"/>
    <w:rsid w:val="001B5BCB"/>
    <w:rsid w:val="001B7C2C"/>
    <w:rsid w:val="001C0CDC"/>
    <w:rsid w:val="001C4796"/>
    <w:rsid w:val="001C54EE"/>
    <w:rsid w:val="001C7509"/>
    <w:rsid w:val="001D0B20"/>
    <w:rsid w:val="001D0C55"/>
    <w:rsid w:val="001D0E93"/>
    <w:rsid w:val="001D28F2"/>
    <w:rsid w:val="001D2DA8"/>
    <w:rsid w:val="001D6C11"/>
    <w:rsid w:val="001D762D"/>
    <w:rsid w:val="001E19B0"/>
    <w:rsid w:val="001E6778"/>
    <w:rsid w:val="001F0640"/>
    <w:rsid w:val="001F200D"/>
    <w:rsid w:val="001F3205"/>
    <w:rsid w:val="001F419D"/>
    <w:rsid w:val="001F48C5"/>
    <w:rsid w:val="002007D8"/>
    <w:rsid w:val="00201EE0"/>
    <w:rsid w:val="002049B5"/>
    <w:rsid w:val="002069B1"/>
    <w:rsid w:val="00210D8D"/>
    <w:rsid w:val="00212DC9"/>
    <w:rsid w:val="00215398"/>
    <w:rsid w:val="00217350"/>
    <w:rsid w:val="00217C3A"/>
    <w:rsid w:val="00220474"/>
    <w:rsid w:val="00221DAF"/>
    <w:rsid w:val="00226207"/>
    <w:rsid w:val="00231B1F"/>
    <w:rsid w:val="00231F18"/>
    <w:rsid w:val="0023732C"/>
    <w:rsid w:val="00240B8C"/>
    <w:rsid w:val="002420F9"/>
    <w:rsid w:val="00243802"/>
    <w:rsid w:val="0024697E"/>
    <w:rsid w:val="00266B0F"/>
    <w:rsid w:val="00266DE6"/>
    <w:rsid w:val="002676A8"/>
    <w:rsid w:val="00267FBD"/>
    <w:rsid w:val="0027426C"/>
    <w:rsid w:val="00274B7A"/>
    <w:rsid w:val="00277B93"/>
    <w:rsid w:val="0028045E"/>
    <w:rsid w:val="00280D4D"/>
    <w:rsid w:val="00286295"/>
    <w:rsid w:val="00287735"/>
    <w:rsid w:val="00291158"/>
    <w:rsid w:val="002933BC"/>
    <w:rsid w:val="00293883"/>
    <w:rsid w:val="00293B0F"/>
    <w:rsid w:val="002973E9"/>
    <w:rsid w:val="002A4A16"/>
    <w:rsid w:val="002B02BD"/>
    <w:rsid w:val="002B0FB7"/>
    <w:rsid w:val="002B2AA5"/>
    <w:rsid w:val="002B2B68"/>
    <w:rsid w:val="002B38C7"/>
    <w:rsid w:val="002B63BA"/>
    <w:rsid w:val="002C33FD"/>
    <w:rsid w:val="002D0BC0"/>
    <w:rsid w:val="002D1D0F"/>
    <w:rsid w:val="002D1DBB"/>
    <w:rsid w:val="002D26C1"/>
    <w:rsid w:val="002D53C3"/>
    <w:rsid w:val="002D585E"/>
    <w:rsid w:val="002D78B3"/>
    <w:rsid w:val="002E1F27"/>
    <w:rsid w:val="002E2BEB"/>
    <w:rsid w:val="002E5A25"/>
    <w:rsid w:val="002E65CB"/>
    <w:rsid w:val="002F1414"/>
    <w:rsid w:val="002F3ACA"/>
    <w:rsid w:val="002F433F"/>
    <w:rsid w:val="002F470A"/>
    <w:rsid w:val="002F7D71"/>
    <w:rsid w:val="00300ADC"/>
    <w:rsid w:val="00303028"/>
    <w:rsid w:val="00303420"/>
    <w:rsid w:val="0030648E"/>
    <w:rsid w:val="00307D37"/>
    <w:rsid w:val="00307E68"/>
    <w:rsid w:val="00310463"/>
    <w:rsid w:val="003113A6"/>
    <w:rsid w:val="003113E7"/>
    <w:rsid w:val="00311810"/>
    <w:rsid w:val="003138D4"/>
    <w:rsid w:val="0031695B"/>
    <w:rsid w:val="00320C31"/>
    <w:rsid w:val="0032335A"/>
    <w:rsid w:val="003278BA"/>
    <w:rsid w:val="003309A5"/>
    <w:rsid w:val="0033166C"/>
    <w:rsid w:val="00331F1A"/>
    <w:rsid w:val="003326DA"/>
    <w:rsid w:val="00337BF0"/>
    <w:rsid w:val="003403EE"/>
    <w:rsid w:val="00341FA0"/>
    <w:rsid w:val="00346781"/>
    <w:rsid w:val="00346B67"/>
    <w:rsid w:val="003511CF"/>
    <w:rsid w:val="003531F5"/>
    <w:rsid w:val="00361021"/>
    <w:rsid w:val="00370680"/>
    <w:rsid w:val="003724C4"/>
    <w:rsid w:val="0037360B"/>
    <w:rsid w:val="00373C0E"/>
    <w:rsid w:val="00373EAC"/>
    <w:rsid w:val="0037612A"/>
    <w:rsid w:val="00377670"/>
    <w:rsid w:val="00383C03"/>
    <w:rsid w:val="00383DAD"/>
    <w:rsid w:val="003841AC"/>
    <w:rsid w:val="00391931"/>
    <w:rsid w:val="0039454C"/>
    <w:rsid w:val="0039567F"/>
    <w:rsid w:val="003973B0"/>
    <w:rsid w:val="00397EB5"/>
    <w:rsid w:val="003A221E"/>
    <w:rsid w:val="003A320F"/>
    <w:rsid w:val="003A4E20"/>
    <w:rsid w:val="003A6B24"/>
    <w:rsid w:val="003A71FF"/>
    <w:rsid w:val="003B20E9"/>
    <w:rsid w:val="003B4699"/>
    <w:rsid w:val="003B55F0"/>
    <w:rsid w:val="003B767B"/>
    <w:rsid w:val="003C0C71"/>
    <w:rsid w:val="003C1678"/>
    <w:rsid w:val="003C495A"/>
    <w:rsid w:val="003C4A5A"/>
    <w:rsid w:val="003C513C"/>
    <w:rsid w:val="003C5424"/>
    <w:rsid w:val="003C7032"/>
    <w:rsid w:val="003D4E50"/>
    <w:rsid w:val="003D7074"/>
    <w:rsid w:val="003D7950"/>
    <w:rsid w:val="003E23EB"/>
    <w:rsid w:val="003E61FD"/>
    <w:rsid w:val="003E6BA7"/>
    <w:rsid w:val="003F0559"/>
    <w:rsid w:val="003F7E4B"/>
    <w:rsid w:val="0040040F"/>
    <w:rsid w:val="00401B83"/>
    <w:rsid w:val="004025F4"/>
    <w:rsid w:val="00404E9B"/>
    <w:rsid w:val="00411CFF"/>
    <w:rsid w:val="00411E7D"/>
    <w:rsid w:val="004132A1"/>
    <w:rsid w:val="004150E9"/>
    <w:rsid w:val="00415C1B"/>
    <w:rsid w:val="00415CB4"/>
    <w:rsid w:val="00416382"/>
    <w:rsid w:val="00417195"/>
    <w:rsid w:val="00417A8D"/>
    <w:rsid w:val="00421E51"/>
    <w:rsid w:val="00424BEE"/>
    <w:rsid w:val="00431D67"/>
    <w:rsid w:val="004328F9"/>
    <w:rsid w:val="0043338D"/>
    <w:rsid w:val="00434E37"/>
    <w:rsid w:val="00443F0A"/>
    <w:rsid w:val="004566BB"/>
    <w:rsid w:val="004605AD"/>
    <w:rsid w:val="00462ADE"/>
    <w:rsid w:val="0046308F"/>
    <w:rsid w:val="00465A5E"/>
    <w:rsid w:val="00466480"/>
    <w:rsid w:val="00472105"/>
    <w:rsid w:val="0047408E"/>
    <w:rsid w:val="0047555E"/>
    <w:rsid w:val="00475BCA"/>
    <w:rsid w:val="00480A0F"/>
    <w:rsid w:val="004824AC"/>
    <w:rsid w:val="004854D7"/>
    <w:rsid w:val="004872CD"/>
    <w:rsid w:val="00487CB8"/>
    <w:rsid w:val="004901E3"/>
    <w:rsid w:val="0049088A"/>
    <w:rsid w:val="00491F5D"/>
    <w:rsid w:val="0049305F"/>
    <w:rsid w:val="004A0D52"/>
    <w:rsid w:val="004A1C90"/>
    <w:rsid w:val="004B15EB"/>
    <w:rsid w:val="004B189A"/>
    <w:rsid w:val="004B2F85"/>
    <w:rsid w:val="004B651C"/>
    <w:rsid w:val="004B7936"/>
    <w:rsid w:val="004C05CB"/>
    <w:rsid w:val="004C5270"/>
    <w:rsid w:val="004D086F"/>
    <w:rsid w:val="004D21E2"/>
    <w:rsid w:val="004D3617"/>
    <w:rsid w:val="004D3F57"/>
    <w:rsid w:val="004D475C"/>
    <w:rsid w:val="004E04A7"/>
    <w:rsid w:val="004E262D"/>
    <w:rsid w:val="004E4362"/>
    <w:rsid w:val="004E4674"/>
    <w:rsid w:val="004E4783"/>
    <w:rsid w:val="004E4D2A"/>
    <w:rsid w:val="004E630A"/>
    <w:rsid w:val="004F2DD5"/>
    <w:rsid w:val="004F6660"/>
    <w:rsid w:val="00500584"/>
    <w:rsid w:val="00501E1B"/>
    <w:rsid w:val="005026F7"/>
    <w:rsid w:val="0050283E"/>
    <w:rsid w:val="00504C14"/>
    <w:rsid w:val="00510281"/>
    <w:rsid w:val="005106C9"/>
    <w:rsid w:val="00514C7A"/>
    <w:rsid w:val="00524C9B"/>
    <w:rsid w:val="00527C56"/>
    <w:rsid w:val="005317C3"/>
    <w:rsid w:val="005376B2"/>
    <w:rsid w:val="00540A90"/>
    <w:rsid w:val="005417C9"/>
    <w:rsid w:val="0054798E"/>
    <w:rsid w:val="005504FD"/>
    <w:rsid w:val="00551907"/>
    <w:rsid w:val="005519B7"/>
    <w:rsid w:val="00552AD6"/>
    <w:rsid w:val="00562004"/>
    <w:rsid w:val="00564848"/>
    <w:rsid w:val="00576C80"/>
    <w:rsid w:val="00582D0E"/>
    <w:rsid w:val="005861F6"/>
    <w:rsid w:val="005865AA"/>
    <w:rsid w:val="00591255"/>
    <w:rsid w:val="0059403A"/>
    <w:rsid w:val="005969D0"/>
    <w:rsid w:val="005A05D3"/>
    <w:rsid w:val="005A2351"/>
    <w:rsid w:val="005A2E5B"/>
    <w:rsid w:val="005A759D"/>
    <w:rsid w:val="005B008A"/>
    <w:rsid w:val="005C05D7"/>
    <w:rsid w:val="005C149D"/>
    <w:rsid w:val="005C1A3E"/>
    <w:rsid w:val="005C236F"/>
    <w:rsid w:val="005C3630"/>
    <w:rsid w:val="005C7F6C"/>
    <w:rsid w:val="005D591C"/>
    <w:rsid w:val="005D621B"/>
    <w:rsid w:val="005D663B"/>
    <w:rsid w:val="005D6BE8"/>
    <w:rsid w:val="005F114A"/>
    <w:rsid w:val="005F140B"/>
    <w:rsid w:val="005F567E"/>
    <w:rsid w:val="00602B20"/>
    <w:rsid w:val="00605F9E"/>
    <w:rsid w:val="0061018B"/>
    <w:rsid w:val="00610B27"/>
    <w:rsid w:val="00610BAD"/>
    <w:rsid w:val="0061222D"/>
    <w:rsid w:val="00612FA1"/>
    <w:rsid w:val="006158E9"/>
    <w:rsid w:val="006176CD"/>
    <w:rsid w:val="00617F42"/>
    <w:rsid w:val="0062126C"/>
    <w:rsid w:val="006237EF"/>
    <w:rsid w:val="006241F6"/>
    <w:rsid w:val="00625D29"/>
    <w:rsid w:val="00626D4A"/>
    <w:rsid w:val="006306A6"/>
    <w:rsid w:val="006400FB"/>
    <w:rsid w:val="0064145B"/>
    <w:rsid w:val="006415CA"/>
    <w:rsid w:val="00651B39"/>
    <w:rsid w:val="006552CF"/>
    <w:rsid w:val="00657100"/>
    <w:rsid w:val="00661A57"/>
    <w:rsid w:val="00663D7B"/>
    <w:rsid w:val="0066440A"/>
    <w:rsid w:val="00664CF7"/>
    <w:rsid w:val="00665592"/>
    <w:rsid w:val="00671007"/>
    <w:rsid w:val="00671F89"/>
    <w:rsid w:val="00672781"/>
    <w:rsid w:val="00677BCF"/>
    <w:rsid w:val="006806B3"/>
    <w:rsid w:val="0068501E"/>
    <w:rsid w:val="006876AE"/>
    <w:rsid w:val="00687CEB"/>
    <w:rsid w:val="00690449"/>
    <w:rsid w:val="00690940"/>
    <w:rsid w:val="0069420C"/>
    <w:rsid w:val="0069673E"/>
    <w:rsid w:val="006A2060"/>
    <w:rsid w:val="006A2E2D"/>
    <w:rsid w:val="006A4A26"/>
    <w:rsid w:val="006B056D"/>
    <w:rsid w:val="006B165C"/>
    <w:rsid w:val="006B1943"/>
    <w:rsid w:val="006B25BB"/>
    <w:rsid w:val="006B7C35"/>
    <w:rsid w:val="006C4B70"/>
    <w:rsid w:val="006C4CC9"/>
    <w:rsid w:val="006C51C4"/>
    <w:rsid w:val="006C623B"/>
    <w:rsid w:val="006D0C76"/>
    <w:rsid w:val="006D172D"/>
    <w:rsid w:val="006D426E"/>
    <w:rsid w:val="006D5EB5"/>
    <w:rsid w:val="006D6345"/>
    <w:rsid w:val="006E05E6"/>
    <w:rsid w:val="006E0DB6"/>
    <w:rsid w:val="006E2A89"/>
    <w:rsid w:val="006E30CB"/>
    <w:rsid w:val="006E5B0C"/>
    <w:rsid w:val="006F0AB4"/>
    <w:rsid w:val="006F0B8F"/>
    <w:rsid w:val="006F3F74"/>
    <w:rsid w:val="006F7373"/>
    <w:rsid w:val="00700858"/>
    <w:rsid w:val="00700F9C"/>
    <w:rsid w:val="007021F9"/>
    <w:rsid w:val="00703589"/>
    <w:rsid w:val="00704142"/>
    <w:rsid w:val="007078AF"/>
    <w:rsid w:val="00711DC8"/>
    <w:rsid w:val="00713F89"/>
    <w:rsid w:val="00714DBB"/>
    <w:rsid w:val="00720DDF"/>
    <w:rsid w:val="00720F62"/>
    <w:rsid w:val="00723122"/>
    <w:rsid w:val="00724F8D"/>
    <w:rsid w:val="007250D6"/>
    <w:rsid w:val="00726295"/>
    <w:rsid w:val="00727BEC"/>
    <w:rsid w:val="00734DE6"/>
    <w:rsid w:val="0073539F"/>
    <w:rsid w:val="00742B87"/>
    <w:rsid w:val="00743060"/>
    <w:rsid w:val="00743F36"/>
    <w:rsid w:val="00745A07"/>
    <w:rsid w:val="00750AA0"/>
    <w:rsid w:val="00753587"/>
    <w:rsid w:val="00754881"/>
    <w:rsid w:val="00756132"/>
    <w:rsid w:val="007612D6"/>
    <w:rsid w:val="007634B3"/>
    <w:rsid w:val="00765167"/>
    <w:rsid w:val="007667E3"/>
    <w:rsid w:val="007672C6"/>
    <w:rsid w:val="0077005B"/>
    <w:rsid w:val="00771F63"/>
    <w:rsid w:val="007739A0"/>
    <w:rsid w:val="00780BA9"/>
    <w:rsid w:val="00781A1A"/>
    <w:rsid w:val="007822F5"/>
    <w:rsid w:val="007836D7"/>
    <w:rsid w:val="00783B45"/>
    <w:rsid w:val="00783EB9"/>
    <w:rsid w:val="00784281"/>
    <w:rsid w:val="007845D8"/>
    <w:rsid w:val="00785999"/>
    <w:rsid w:val="00785C73"/>
    <w:rsid w:val="00791D4F"/>
    <w:rsid w:val="0079295F"/>
    <w:rsid w:val="00795B44"/>
    <w:rsid w:val="00797DE7"/>
    <w:rsid w:val="007B14A0"/>
    <w:rsid w:val="007B19AE"/>
    <w:rsid w:val="007B4064"/>
    <w:rsid w:val="007B4125"/>
    <w:rsid w:val="007B59AD"/>
    <w:rsid w:val="007B7776"/>
    <w:rsid w:val="007B7802"/>
    <w:rsid w:val="007C2371"/>
    <w:rsid w:val="007C397A"/>
    <w:rsid w:val="007C3C07"/>
    <w:rsid w:val="007D426C"/>
    <w:rsid w:val="007D59CE"/>
    <w:rsid w:val="007D6106"/>
    <w:rsid w:val="007D723A"/>
    <w:rsid w:val="007E0A5D"/>
    <w:rsid w:val="007E1429"/>
    <w:rsid w:val="007E14F8"/>
    <w:rsid w:val="007E1C48"/>
    <w:rsid w:val="007E6EE0"/>
    <w:rsid w:val="007F04C1"/>
    <w:rsid w:val="007F05B1"/>
    <w:rsid w:val="007F09B9"/>
    <w:rsid w:val="007F3B6F"/>
    <w:rsid w:val="007F4089"/>
    <w:rsid w:val="007F433E"/>
    <w:rsid w:val="007F4466"/>
    <w:rsid w:val="008005FF"/>
    <w:rsid w:val="00801CAA"/>
    <w:rsid w:val="00806F68"/>
    <w:rsid w:val="008071DF"/>
    <w:rsid w:val="008107E6"/>
    <w:rsid w:val="00811490"/>
    <w:rsid w:val="00814577"/>
    <w:rsid w:val="00814C55"/>
    <w:rsid w:val="00815A39"/>
    <w:rsid w:val="00816062"/>
    <w:rsid w:val="0081626D"/>
    <w:rsid w:val="00817344"/>
    <w:rsid w:val="00820897"/>
    <w:rsid w:val="00821FF4"/>
    <w:rsid w:val="008239A2"/>
    <w:rsid w:val="00830F98"/>
    <w:rsid w:val="0083318F"/>
    <w:rsid w:val="00834EA9"/>
    <w:rsid w:val="008356AE"/>
    <w:rsid w:val="00841D49"/>
    <w:rsid w:val="00845E69"/>
    <w:rsid w:val="00846AAB"/>
    <w:rsid w:val="00851A3E"/>
    <w:rsid w:val="0085259F"/>
    <w:rsid w:val="0085328A"/>
    <w:rsid w:val="00855410"/>
    <w:rsid w:val="00855F00"/>
    <w:rsid w:val="00861DA7"/>
    <w:rsid w:val="008631C0"/>
    <w:rsid w:val="00864BCD"/>
    <w:rsid w:val="00867A31"/>
    <w:rsid w:val="00871A2B"/>
    <w:rsid w:val="008731F6"/>
    <w:rsid w:val="0087334B"/>
    <w:rsid w:val="00873C9D"/>
    <w:rsid w:val="008768DE"/>
    <w:rsid w:val="0087752B"/>
    <w:rsid w:val="008809BE"/>
    <w:rsid w:val="00882E67"/>
    <w:rsid w:val="00882F5A"/>
    <w:rsid w:val="0088378C"/>
    <w:rsid w:val="0088674B"/>
    <w:rsid w:val="008877E8"/>
    <w:rsid w:val="008924F7"/>
    <w:rsid w:val="008942B0"/>
    <w:rsid w:val="00896FC9"/>
    <w:rsid w:val="008A0B55"/>
    <w:rsid w:val="008A1D06"/>
    <w:rsid w:val="008A1FFD"/>
    <w:rsid w:val="008A2E7F"/>
    <w:rsid w:val="008A5F06"/>
    <w:rsid w:val="008B64FC"/>
    <w:rsid w:val="008B79B0"/>
    <w:rsid w:val="008B7B72"/>
    <w:rsid w:val="008C02CA"/>
    <w:rsid w:val="008C0489"/>
    <w:rsid w:val="008C0B6C"/>
    <w:rsid w:val="008C0DB1"/>
    <w:rsid w:val="008C2834"/>
    <w:rsid w:val="008C4781"/>
    <w:rsid w:val="008C6ADE"/>
    <w:rsid w:val="008D2BB7"/>
    <w:rsid w:val="008E1F16"/>
    <w:rsid w:val="008E2F1F"/>
    <w:rsid w:val="008E3858"/>
    <w:rsid w:val="008E7B7F"/>
    <w:rsid w:val="008F16CE"/>
    <w:rsid w:val="008F251D"/>
    <w:rsid w:val="008F547F"/>
    <w:rsid w:val="008F58B7"/>
    <w:rsid w:val="008F5CC7"/>
    <w:rsid w:val="008F6289"/>
    <w:rsid w:val="008F6A48"/>
    <w:rsid w:val="0090504E"/>
    <w:rsid w:val="009063D8"/>
    <w:rsid w:val="00906CFA"/>
    <w:rsid w:val="009108C2"/>
    <w:rsid w:val="00910B9D"/>
    <w:rsid w:val="00911999"/>
    <w:rsid w:val="0091287B"/>
    <w:rsid w:val="00920565"/>
    <w:rsid w:val="00922684"/>
    <w:rsid w:val="00922C2B"/>
    <w:rsid w:val="00923245"/>
    <w:rsid w:val="009271A8"/>
    <w:rsid w:val="00931AA9"/>
    <w:rsid w:val="0093573C"/>
    <w:rsid w:val="009375D8"/>
    <w:rsid w:val="009375F2"/>
    <w:rsid w:val="009427F6"/>
    <w:rsid w:val="009458D9"/>
    <w:rsid w:val="0094700E"/>
    <w:rsid w:val="00947409"/>
    <w:rsid w:val="009510F5"/>
    <w:rsid w:val="00951878"/>
    <w:rsid w:val="00956BA5"/>
    <w:rsid w:val="009620D8"/>
    <w:rsid w:val="00966DC1"/>
    <w:rsid w:val="00967FA3"/>
    <w:rsid w:val="00970848"/>
    <w:rsid w:val="0097223F"/>
    <w:rsid w:val="00972243"/>
    <w:rsid w:val="00972DFF"/>
    <w:rsid w:val="0098478E"/>
    <w:rsid w:val="009868A6"/>
    <w:rsid w:val="00986944"/>
    <w:rsid w:val="0099013F"/>
    <w:rsid w:val="00993ADA"/>
    <w:rsid w:val="00994315"/>
    <w:rsid w:val="009A28BF"/>
    <w:rsid w:val="009A34C4"/>
    <w:rsid w:val="009A4BB9"/>
    <w:rsid w:val="009B0424"/>
    <w:rsid w:val="009C1961"/>
    <w:rsid w:val="009C4143"/>
    <w:rsid w:val="009C5CBD"/>
    <w:rsid w:val="009C6839"/>
    <w:rsid w:val="009C6C67"/>
    <w:rsid w:val="009C7881"/>
    <w:rsid w:val="009C7B27"/>
    <w:rsid w:val="009D0301"/>
    <w:rsid w:val="009D3DD4"/>
    <w:rsid w:val="009D42C7"/>
    <w:rsid w:val="009D591D"/>
    <w:rsid w:val="009D5D48"/>
    <w:rsid w:val="009D6BDE"/>
    <w:rsid w:val="009E1333"/>
    <w:rsid w:val="009E1683"/>
    <w:rsid w:val="009E3402"/>
    <w:rsid w:val="009E7425"/>
    <w:rsid w:val="009F27CE"/>
    <w:rsid w:val="009F5D93"/>
    <w:rsid w:val="00A017CD"/>
    <w:rsid w:val="00A15597"/>
    <w:rsid w:val="00A2283B"/>
    <w:rsid w:val="00A24B3F"/>
    <w:rsid w:val="00A26303"/>
    <w:rsid w:val="00A276B6"/>
    <w:rsid w:val="00A302C3"/>
    <w:rsid w:val="00A3445D"/>
    <w:rsid w:val="00A365A0"/>
    <w:rsid w:val="00A3732B"/>
    <w:rsid w:val="00A42C79"/>
    <w:rsid w:val="00A453DB"/>
    <w:rsid w:val="00A5104D"/>
    <w:rsid w:val="00A51ECE"/>
    <w:rsid w:val="00A55C3A"/>
    <w:rsid w:val="00A578BA"/>
    <w:rsid w:val="00A64AED"/>
    <w:rsid w:val="00A6656A"/>
    <w:rsid w:val="00A6729C"/>
    <w:rsid w:val="00A6773F"/>
    <w:rsid w:val="00A67926"/>
    <w:rsid w:val="00A70661"/>
    <w:rsid w:val="00A748F9"/>
    <w:rsid w:val="00A75253"/>
    <w:rsid w:val="00A75283"/>
    <w:rsid w:val="00A7685B"/>
    <w:rsid w:val="00A839EA"/>
    <w:rsid w:val="00A840FC"/>
    <w:rsid w:val="00A84AD9"/>
    <w:rsid w:val="00A9076C"/>
    <w:rsid w:val="00A90781"/>
    <w:rsid w:val="00A929FF"/>
    <w:rsid w:val="00A95701"/>
    <w:rsid w:val="00AA3E6E"/>
    <w:rsid w:val="00AA4223"/>
    <w:rsid w:val="00AA6BDF"/>
    <w:rsid w:val="00AB27B2"/>
    <w:rsid w:val="00AB2D57"/>
    <w:rsid w:val="00AB2FF0"/>
    <w:rsid w:val="00AB3413"/>
    <w:rsid w:val="00AB6E85"/>
    <w:rsid w:val="00AB7EA5"/>
    <w:rsid w:val="00AC4BA5"/>
    <w:rsid w:val="00AD083C"/>
    <w:rsid w:val="00AD0A14"/>
    <w:rsid w:val="00AD12DA"/>
    <w:rsid w:val="00AD158A"/>
    <w:rsid w:val="00AD7437"/>
    <w:rsid w:val="00AE57D5"/>
    <w:rsid w:val="00AE5B3A"/>
    <w:rsid w:val="00AE68A3"/>
    <w:rsid w:val="00AE68B4"/>
    <w:rsid w:val="00AF1407"/>
    <w:rsid w:val="00AF44A4"/>
    <w:rsid w:val="00B019D1"/>
    <w:rsid w:val="00B06D2F"/>
    <w:rsid w:val="00B12DBD"/>
    <w:rsid w:val="00B13731"/>
    <w:rsid w:val="00B165B7"/>
    <w:rsid w:val="00B207B5"/>
    <w:rsid w:val="00B21BB7"/>
    <w:rsid w:val="00B261A6"/>
    <w:rsid w:val="00B32E21"/>
    <w:rsid w:val="00B33AF8"/>
    <w:rsid w:val="00B36A08"/>
    <w:rsid w:val="00B402E5"/>
    <w:rsid w:val="00B4609A"/>
    <w:rsid w:val="00B472B9"/>
    <w:rsid w:val="00B47679"/>
    <w:rsid w:val="00B47CC1"/>
    <w:rsid w:val="00B52229"/>
    <w:rsid w:val="00B55AED"/>
    <w:rsid w:val="00B60DFB"/>
    <w:rsid w:val="00B60E3B"/>
    <w:rsid w:val="00B63477"/>
    <w:rsid w:val="00B63AA2"/>
    <w:rsid w:val="00B63E99"/>
    <w:rsid w:val="00B6754C"/>
    <w:rsid w:val="00B70B36"/>
    <w:rsid w:val="00B70E57"/>
    <w:rsid w:val="00B71623"/>
    <w:rsid w:val="00B73696"/>
    <w:rsid w:val="00B74344"/>
    <w:rsid w:val="00B755C7"/>
    <w:rsid w:val="00B80954"/>
    <w:rsid w:val="00B8732B"/>
    <w:rsid w:val="00B87550"/>
    <w:rsid w:val="00B95298"/>
    <w:rsid w:val="00B9535C"/>
    <w:rsid w:val="00B9773A"/>
    <w:rsid w:val="00BA136E"/>
    <w:rsid w:val="00BA5323"/>
    <w:rsid w:val="00BA54AB"/>
    <w:rsid w:val="00BA6406"/>
    <w:rsid w:val="00BB04FA"/>
    <w:rsid w:val="00BB289F"/>
    <w:rsid w:val="00BB493B"/>
    <w:rsid w:val="00BC0AA0"/>
    <w:rsid w:val="00BC3820"/>
    <w:rsid w:val="00BC3B0C"/>
    <w:rsid w:val="00BC62B8"/>
    <w:rsid w:val="00BC6657"/>
    <w:rsid w:val="00BD0692"/>
    <w:rsid w:val="00BD0735"/>
    <w:rsid w:val="00BD47DB"/>
    <w:rsid w:val="00BD5380"/>
    <w:rsid w:val="00BD5D21"/>
    <w:rsid w:val="00BD754F"/>
    <w:rsid w:val="00BE0E5A"/>
    <w:rsid w:val="00BE175A"/>
    <w:rsid w:val="00BE5AFD"/>
    <w:rsid w:val="00BE5C79"/>
    <w:rsid w:val="00BE5DBC"/>
    <w:rsid w:val="00BE602E"/>
    <w:rsid w:val="00BE6502"/>
    <w:rsid w:val="00BE7E4F"/>
    <w:rsid w:val="00BF12FA"/>
    <w:rsid w:val="00BF1317"/>
    <w:rsid w:val="00BF5C68"/>
    <w:rsid w:val="00BF63B1"/>
    <w:rsid w:val="00C00B58"/>
    <w:rsid w:val="00C00B75"/>
    <w:rsid w:val="00C02287"/>
    <w:rsid w:val="00C05565"/>
    <w:rsid w:val="00C10A6D"/>
    <w:rsid w:val="00C11184"/>
    <w:rsid w:val="00C1340E"/>
    <w:rsid w:val="00C14120"/>
    <w:rsid w:val="00C2017F"/>
    <w:rsid w:val="00C21525"/>
    <w:rsid w:val="00C2361F"/>
    <w:rsid w:val="00C31430"/>
    <w:rsid w:val="00C326EB"/>
    <w:rsid w:val="00C32DAB"/>
    <w:rsid w:val="00C34FD7"/>
    <w:rsid w:val="00C350A3"/>
    <w:rsid w:val="00C36865"/>
    <w:rsid w:val="00C368B2"/>
    <w:rsid w:val="00C370DF"/>
    <w:rsid w:val="00C423B6"/>
    <w:rsid w:val="00C4341D"/>
    <w:rsid w:val="00C44AE1"/>
    <w:rsid w:val="00C503AF"/>
    <w:rsid w:val="00C5399A"/>
    <w:rsid w:val="00C55D85"/>
    <w:rsid w:val="00C55FBA"/>
    <w:rsid w:val="00C56045"/>
    <w:rsid w:val="00C56849"/>
    <w:rsid w:val="00C62AAD"/>
    <w:rsid w:val="00C62DC0"/>
    <w:rsid w:val="00C64353"/>
    <w:rsid w:val="00C70923"/>
    <w:rsid w:val="00C70A8F"/>
    <w:rsid w:val="00C764EE"/>
    <w:rsid w:val="00C85555"/>
    <w:rsid w:val="00C8577F"/>
    <w:rsid w:val="00C922FD"/>
    <w:rsid w:val="00C948BC"/>
    <w:rsid w:val="00C95665"/>
    <w:rsid w:val="00C95EF2"/>
    <w:rsid w:val="00C95F09"/>
    <w:rsid w:val="00CA040A"/>
    <w:rsid w:val="00CA1161"/>
    <w:rsid w:val="00CA23A9"/>
    <w:rsid w:val="00CA52C2"/>
    <w:rsid w:val="00CB0239"/>
    <w:rsid w:val="00CB0624"/>
    <w:rsid w:val="00CB0BFC"/>
    <w:rsid w:val="00CB4339"/>
    <w:rsid w:val="00CB5591"/>
    <w:rsid w:val="00CB5935"/>
    <w:rsid w:val="00CB6D61"/>
    <w:rsid w:val="00CD671C"/>
    <w:rsid w:val="00CE035B"/>
    <w:rsid w:val="00CE257E"/>
    <w:rsid w:val="00CE5FB4"/>
    <w:rsid w:val="00CF1543"/>
    <w:rsid w:val="00CF5334"/>
    <w:rsid w:val="00CF5436"/>
    <w:rsid w:val="00CF5EE5"/>
    <w:rsid w:val="00CF72CE"/>
    <w:rsid w:val="00D10715"/>
    <w:rsid w:val="00D11746"/>
    <w:rsid w:val="00D13F9C"/>
    <w:rsid w:val="00D14684"/>
    <w:rsid w:val="00D14A97"/>
    <w:rsid w:val="00D14C2F"/>
    <w:rsid w:val="00D16D78"/>
    <w:rsid w:val="00D175A2"/>
    <w:rsid w:val="00D21E18"/>
    <w:rsid w:val="00D22B97"/>
    <w:rsid w:val="00D2529F"/>
    <w:rsid w:val="00D25729"/>
    <w:rsid w:val="00D27ADF"/>
    <w:rsid w:val="00D311D8"/>
    <w:rsid w:val="00D3239A"/>
    <w:rsid w:val="00D41F21"/>
    <w:rsid w:val="00D43177"/>
    <w:rsid w:val="00D43AD4"/>
    <w:rsid w:val="00D4560D"/>
    <w:rsid w:val="00D50E5D"/>
    <w:rsid w:val="00D517BD"/>
    <w:rsid w:val="00D5273A"/>
    <w:rsid w:val="00D532FD"/>
    <w:rsid w:val="00D56AE5"/>
    <w:rsid w:val="00D57082"/>
    <w:rsid w:val="00D61208"/>
    <w:rsid w:val="00D628E0"/>
    <w:rsid w:val="00D65351"/>
    <w:rsid w:val="00D717D8"/>
    <w:rsid w:val="00D72A99"/>
    <w:rsid w:val="00D75ADA"/>
    <w:rsid w:val="00D76DB5"/>
    <w:rsid w:val="00D76DED"/>
    <w:rsid w:val="00D77911"/>
    <w:rsid w:val="00D77C21"/>
    <w:rsid w:val="00D80E3B"/>
    <w:rsid w:val="00D81391"/>
    <w:rsid w:val="00D83C6D"/>
    <w:rsid w:val="00D879EB"/>
    <w:rsid w:val="00D9257F"/>
    <w:rsid w:val="00D92925"/>
    <w:rsid w:val="00D92C95"/>
    <w:rsid w:val="00D946D2"/>
    <w:rsid w:val="00DA1004"/>
    <w:rsid w:val="00DA2ACA"/>
    <w:rsid w:val="00DA4FE7"/>
    <w:rsid w:val="00DB3DA7"/>
    <w:rsid w:val="00DB466F"/>
    <w:rsid w:val="00DB5285"/>
    <w:rsid w:val="00DB65BA"/>
    <w:rsid w:val="00DB6C02"/>
    <w:rsid w:val="00DC0698"/>
    <w:rsid w:val="00DC075C"/>
    <w:rsid w:val="00DC1B9C"/>
    <w:rsid w:val="00DC5210"/>
    <w:rsid w:val="00DC56A7"/>
    <w:rsid w:val="00DC5730"/>
    <w:rsid w:val="00DC723D"/>
    <w:rsid w:val="00DC7EF5"/>
    <w:rsid w:val="00DD3F51"/>
    <w:rsid w:val="00DD49F9"/>
    <w:rsid w:val="00DD5186"/>
    <w:rsid w:val="00DD69FD"/>
    <w:rsid w:val="00DD7EE9"/>
    <w:rsid w:val="00DE1181"/>
    <w:rsid w:val="00DE171E"/>
    <w:rsid w:val="00DE55E5"/>
    <w:rsid w:val="00DE57A2"/>
    <w:rsid w:val="00DE60B2"/>
    <w:rsid w:val="00DF0232"/>
    <w:rsid w:val="00DF1FD3"/>
    <w:rsid w:val="00DF27EC"/>
    <w:rsid w:val="00DF49FC"/>
    <w:rsid w:val="00E020DF"/>
    <w:rsid w:val="00E043F6"/>
    <w:rsid w:val="00E05EC9"/>
    <w:rsid w:val="00E102EB"/>
    <w:rsid w:val="00E13527"/>
    <w:rsid w:val="00E138A2"/>
    <w:rsid w:val="00E13D74"/>
    <w:rsid w:val="00E1510C"/>
    <w:rsid w:val="00E178A9"/>
    <w:rsid w:val="00E17E8A"/>
    <w:rsid w:val="00E20E73"/>
    <w:rsid w:val="00E218CB"/>
    <w:rsid w:val="00E22721"/>
    <w:rsid w:val="00E259B5"/>
    <w:rsid w:val="00E3698C"/>
    <w:rsid w:val="00E4101D"/>
    <w:rsid w:val="00E43B3B"/>
    <w:rsid w:val="00E44F98"/>
    <w:rsid w:val="00E469DB"/>
    <w:rsid w:val="00E47A1A"/>
    <w:rsid w:val="00E6127E"/>
    <w:rsid w:val="00E657B6"/>
    <w:rsid w:val="00E72A21"/>
    <w:rsid w:val="00E75837"/>
    <w:rsid w:val="00E900BC"/>
    <w:rsid w:val="00E9103E"/>
    <w:rsid w:val="00E922C6"/>
    <w:rsid w:val="00E9472D"/>
    <w:rsid w:val="00E96618"/>
    <w:rsid w:val="00E966F1"/>
    <w:rsid w:val="00E96E60"/>
    <w:rsid w:val="00EA49BA"/>
    <w:rsid w:val="00EA5C61"/>
    <w:rsid w:val="00EB3E8F"/>
    <w:rsid w:val="00EB6537"/>
    <w:rsid w:val="00EC7323"/>
    <w:rsid w:val="00ED1B95"/>
    <w:rsid w:val="00ED46B0"/>
    <w:rsid w:val="00ED6629"/>
    <w:rsid w:val="00EE58BD"/>
    <w:rsid w:val="00EE7035"/>
    <w:rsid w:val="00EF117A"/>
    <w:rsid w:val="00EF332D"/>
    <w:rsid w:val="00EF3E4E"/>
    <w:rsid w:val="00EF5808"/>
    <w:rsid w:val="00EF64C5"/>
    <w:rsid w:val="00EF7A42"/>
    <w:rsid w:val="00F00A05"/>
    <w:rsid w:val="00F01ED6"/>
    <w:rsid w:val="00F047C5"/>
    <w:rsid w:val="00F05F9C"/>
    <w:rsid w:val="00F1022B"/>
    <w:rsid w:val="00F104AC"/>
    <w:rsid w:val="00F114E8"/>
    <w:rsid w:val="00F122C4"/>
    <w:rsid w:val="00F20218"/>
    <w:rsid w:val="00F20997"/>
    <w:rsid w:val="00F20BBF"/>
    <w:rsid w:val="00F22C5D"/>
    <w:rsid w:val="00F2484E"/>
    <w:rsid w:val="00F2655B"/>
    <w:rsid w:val="00F306F2"/>
    <w:rsid w:val="00F3163C"/>
    <w:rsid w:val="00F328DD"/>
    <w:rsid w:val="00F36DC2"/>
    <w:rsid w:val="00F426A6"/>
    <w:rsid w:val="00F4347A"/>
    <w:rsid w:val="00F45740"/>
    <w:rsid w:val="00F473F6"/>
    <w:rsid w:val="00F518D0"/>
    <w:rsid w:val="00F545FF"/>
    <w:rsid w:val="00F567DC"/>
    <w:rsid w:val="00F571EB"/>
    <w:rsid w:val="00F61B3B"/>
    <w:rsid w:val="00F63A0D"/>
    <w:rsid w:val="00F65055"/>
    <w:rsid w:val="00F6553D"/>
    <w:rsid w:val="00F73837"/>
    <w:rsid w:val="00F7592B"/>
    <w:rsid w:val="00F82D33"/>
    <w:rsid w:val="00F8634F"/>
    <w:rsid w:val="00F8665F"/>
    <w:rsid w:val="00F9019F"/>
    <w:rsid w:val="00F961CC"/>
    <w:rsid w:val="00F970BB"/>
    <w:rsid w:val="00F97C04"/>
    <w:rsid w:val="00FA0297"/>
    <w:rsid w:val="00FA3267"/>
    <w:rsid w:val="00FA4E1E"/>
    <w:rsid w:val="00FA6F39"/>
    <w:rsid w:val="00FB1C64"/>
    <w:rsid w:val="00FB251D"/>
    <w:rsid w:val="00FB71BC"/>
    <w:rsid w:val="00FB7FD4"/>
    <w:rsid w:val="00FC05A3"/>
    <w:rsid w:val="00FC1361"/>
    <w:rsid w:val="00FC2060"/>
    <w:rsid w:val="00FC3C72"/>
    <w:rsid w:val="00FC69A7"/>
    <w:rsid w:val="00FD1DAC"/>
    <w:rsid w:val="00FD2284"/>
    <w:rsid w:val="00FD2EE1"/>
    <w:rsid w:val="00FD75F1"/>
    <w:rsid w:val="00FE0499"/>
    <w:rsid w:val="00FE0559"/>
    <w:rsid w:val="00FE29D3"/>
    <w:rsid w:val="00FE485E"/>
    <w:rsid w:val="00FE7FBD"/>
    <w:rsid w:val="00FF0B0A"/>
    <w:rsid w:val="00FF1D20"/>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05B"/>
    <w:pPr>
      <w:overflowPunct w:val="0"/>
      <w:autoSpaceDE w:val="0"/>
      <w:autoSpaceDN w:val="0"/>
      <w:adjustRightInd w:val="0"/>
      <w:spacing w:after="180"/>
      <w:jc w:val="both"/>
      <w:textAlignment w:val="baseline"/>
    </w:pPr>
    <w:rPr>
      <w:rFonts w:ascii="Arial" w:hAnsi="Arial"/>
    </w:rPr>
  </w:style>
  <w:style w:type="paragraph" w:styleId="1">
    <w:name w:val="heading 1"/>
    <w:next w:val="a"/>
    <w:link w:val="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7408E"/>
    <w:pPr>
      <w:pBdr>
        <w:top w:val="none" w:sz="0" w:space="0" w:color="auto"/>
      </w:pBdr>
      <w:spacing w:before="180"/>
      <w:outlineLvl w:val="1"/>
    </w:pPr>
    <w:rPr>
      <w:sz w:val="32"/>
    </w:rPr>
  </w:style>
  <w:style w:type="paragraph" w:styleId="3">
    <w:name w:val="heading 3"/>
    <w:basedOn w:val="2"/>
    <w:next w:val="a"/>
    <w:link w:val="3Char"/>
    <w:qFormat/>
    <w:rsid w:val="0047408E"/>
    <w:pPr>
      <w:spacing w:before="120"/>
      <w:outlineLvl w:val="2"/>
    </w:pPr>
    <w:rPr>
      <w:sz w:val="28"/>
    </w:rPr>
  </w:style>
  <w:style w:type="paragraph" w:styleId="4">
    <w:name w:val="heading 4"/>
    <w:basedOn w:val="3"/>
    <w:next w:val="a"/>
    <w:link w:val="4Char"/>
    <w:qFormat/>
    <w:rsid w:val="0047408E"/>
    <w:pPr>
      <w:ind w:left="1418" w:hanging="1418"/>
      <w:outlineLvl w:val="3"/>
    </w:pPr>
    <w:rPr>
      <w:sz w:val="24"/>
    </w:rPr>
  </w:style>
  <w:style w:type="paragraph" w:styleId="5">
    <w:name w:val="heading 5"/>
    <w:basedOn w:val="4"/>
    <w:next w:val="a"/>
    <w:link w:val="5Char"/>
    <w:qFormat/>
    <w:rsid w:val="0047408E"/>
    <w:pPr>
      <w:ind w:left="1701" w:hanging="1701"/>
      <w:outlineLvl w:val="4"/>
    </w:pPr>
    <w:rPr>
      <w:sz w:val="22"/>
    </w:rPr>
  </w:style>
  <w:style w:type="paragraph" w:styleId="6">
    <w:name w:val="heading 6"/>
    <w:basedOn w:val="a"/>
    <w:next w:val="a"/>
    <w:link w:val="6Char"/>
    <w:qFormat/>
    <w:rsid w:val="0047408E"/>
    <w:pPr>
      <w:keepNext/>
      <w:keepLines/>
      <w:spacing w:before="120"/>
      <w:ind w:left="1985" w:hanging="1985"/>
      <w:outlineLvl w:val="5"/>
    </w:pPr>
  </w:style>
  <w:style w:type="paragraph" w:styleId="7">
    <w:name w:val="heading 7"/>
    <w:basedOn w:val="a"/>
    <w:next w:val="a"/>
    <w:link w:val="7Char"/>
    <w:qFormat/>
    <w:rsid w:val="0047408E"/>
    <w:pPr>
      <w:keepNext/>
      <w:keepLines/>
      <w:spacing w:before="120"/>
      <w:ind w:left="1985" w:hanging="1985"/>
      <w:outlineLvl w:val="6"/>
    </w:pPr>
  </w:style>
  <w:style w:type="paragraph" w:styleId="8">
    <w:name w:val="heading 8"/>
    <w:basedOn w:val="1"/>
    <w:next w:val="a"/>
    <w:link w:val="8Char"/>
    <w:qFormat/>
    <w:rsid w:val="0047408E"/>
    <w:pPr>
      <w:ind w:left="0" w:firstLine="0"/>
      <w:outlineLvl w:val="7"/>
    </w:pPr>
  </w:style>
  <w:style w:type="paragraph" w:styleId="9">
    <w:name w:val="heading 9"/>
    <w:basedOn w:val="8"/>
    <w:next w:val="a"/>
    <w:link w:val="9Char"/>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408E"/>
    <w:rPr>
      <w:rFonts w:ascii="Arial" w:hAnsi="Arial"/>
      <w:sz w:val="36"/>
    </w:rPr>
  </w:style>
  <w:style w:type="character" w:customStyle="1" w:styleId="2Char">
    <w:name w:val="标题 2 Char"/>
    <w:basedOn w:val="a0"/>
    <w:link w:val="2"/>
    <w:rsid w:val="0047408E"/>
    <w:rPr>
      <w:rFonts w:ascii="Arial" w:hAnsi="Arial"/>
      <w:sz w:val="32"/>
    </w:rPr>
  </w:style>
  <w:style w:type="character" w:customStyle="1" w:styleId="3Char">
    <w:name w:val="标题 3 Char"/>
    <w:basedOn w:val="a0"/>
    <w:link w:val="3"/>
    <w:rsid w:val="0047408E"/>
    <w:rPr>
      <w:rFonts w:ascii="Arial" w:hAnsi="Arial"/>
      <w:sz w:val="28"/>
    </w:rPr>
  </w:style>
  <w:style w:type="character" w:customStyle="1" w:styleId="4Char">
    <w:name w:val="标题 4 Char"/>
    <w:basedOn w:val="a0"/>
    <w:link w:val="4"/>
    <w:rsid w:val="0047408E"/>
    <w:rPr>
      <w:rFonts w:ascii="Arial" w:hAnsi="Arial"/>
      <w:sz w:val="24"/>
    </w:rPr>
  </w:style>
  <w:style w:type="character" w:customStyle="1" w:styleId="5Char">
    <w:name w:val="标题 5 Char"/>
    <w:basedOn w:val="a0"/>
    <w:link w:val="5"/>
    <w:rsid w:val="0047408E"/>
    <w:rPr>
      <w:rFonts w:ascii="Arial" w:hAnsi="Arial"/>
      <w:sz w:val="22"/>
    </w:rPr>
  </w:style>
  <w:style w:type="character" w:customStyle="1" w:styleId="6Char">
    <w:name w:val="标题 6 Char"/>
    <w:basedOn w:val="a0"/>
    <w:link w:val="6"/>
    <w:rsid w:val="0047408E"/>
    <w:rPr>
      <w:rFonts w:ascii="Arial" w:hAnsi="Arial"/>
    </w:rPr>
  </w:style>
  <w:style w:type="character" w:customStyle="1" w:styleId="7Char">
    <w:name w:val="标题 7 Char"/>
    <w:basedOn w:val="a0"/>
    <w:link w:val="7"/>
    <w:rsid w:val="0047408E"/>
    <w:rPr>
      <w:rFonts w:ascii="Arial" w:hAnsi="Arial"/>
    </w:rPr>
  </w:style>
  <w:style w:type="character" w:customStyle="1" w:styleId="8Char">
    <w:name w:val="标题 8 Char"/>
    <w:basedOn w:val="a0"/>
    <w:link w:val="8"/>
    <w:rsid w:val="0047408E"/>
    <w:rPr>
      <w:rFonts w:ascii="Arial" w:hAnsi="Arial"/>
      <w:sz w:val="36"/>
    </w:rPr>
  </w:style>
  <w:style w:type="character" w:customStyle="1" w:styleId="9Char">
    <w:name w:val="标题 9 Char"/>
    <w:basedOn w:val="a0"/>
    <w:link w:val="9"/>
    <w:rsid w:val="0047408E"/>
    <w:rPr>
      <w:rFonts w:ascii="Arial" w:hAnsi="Arial"/>
      <w:sz w:val="36"/>
    </w:rPr>
  </w:style>
  <w:style w:type="paragraph" w:styleId="a3">
    <w:name w:val="caption"/>
    <w:basedOn w:val="a"/>
    <w:next w:val="a"/>
    <w:qFormat/>
    <w:rsid w:val="0047408E"/>
    <w:pPr>
      <w:spacing w:before="120" w:after="120"/>
    </w:pPr>
    <w:rPr>
      <w:b/>
    </w:rPr>
  </w:style>
  <w:style w:type="paragraph" w:styleId="a4">
    <w:name w:val="header"/>
    <w:aliases w:val="header odd"/>
    <w:link w:val="Char"/>
    <w:rsid w:val="0047408E"/>
    <w:pPr>
      <w:widowControl w:val="0"/>
    </w:pPr>
    <w:rPr>
      <w:rFonts w:ascii="Arial" w:hAnsi="Arial"/>
      <w:b/>
      <w:noProof/>
      <w:sz w:val="18"/>
    </w:rPr>
  </w:style>
  <w:style w:type="character" w:customStyle="1" w:styleId="Char">
    <w:name w:val="页眉 Char"/>
    <w:aliases w:val="header odd Char"/>
    <w:basedOn w:val="a0"/>
    <w:link w:val="a4"/>
    <w:rsid w:val="0047408E"/>
    <w:rPr>
      <w:rFonts w:ascii="Arial" w:hAnsi="Arial"/>
      <w:b/>
      <w:noProof/>
      <w:sz w:val="18"/>
    </w:rPr>
  </w:style>
  <w:style w:type="paragraph" w:customStyle="1" w:styleId="CRCoverPage">
    <w:name w:val="CR Cover Page"/>
    <w:link w:val="CRCoverPageZchn"/>
    <w:rsid w:val="0047408E"/>
    <w:pPr>
      <w:spacing w:after="120"/>
    </w:pPr>
    <w:rPr>
      <w:rFonts w:ascii="Arial" w:hAnsi="Arial"/>
    </w:rPr>
  </w:style>
  <w:style w:type="character" w:styleId="a5">
    <w:name w:val="annotation reference"/>
    <w:semiHidden/>
    <w:rsid w:val="0047408E"/>
    <w:rPr>
      <w:sz w:val="16"/>
    </w:rPr>
  </w:style>
  <w:style w:type="paragraph" w:styleId="a6">
    <w:name w:val="annotation text"/>
    <w:basedOn w:val="a"/>
    <w:link w:val="Char0"/>
    <w:semiHidden/>
    <w:rsid w:val="0047408E"/>
    <w:rPr>
      <w:lang w:val="en-US"/>
    </w:rPr>
  </w:style>
  <w:style w:type="character" w:customStyle="1" w:styleId="Char0">
    <w:name w:val="批注文字 Char"/>
    <w:basedOn w:val="a0"/>
    <w:link w:val="a6"/>
    <w:semiHidden/>
    <w:rsid w:val="0047408E"/>
    <w:rPr>
      <w:lang w:val="en-US"/>
    </w:rPr>
  </w:style>
  <w:style w:type="paragraph" w:styleId="a7">
    <w:name w:val="Balloon Text"/>
    <w:basedOn w:val="a"/>
    <w:link w:val="Char1"/>
    <w:uiPriority w:val="99"/>
    <w:semiHidden/>
    <w:unhideWhenUsed/>
    <w:rsid w:val="0047408E"/>
    <w:pPr>
      <w:spacing w:after="0"/>
    </w:pPr>
    <w:rPr>
      <w:rFonts w:ascii="Segoe UI" w:hAnsi="Segoe UI" w:cs="Segoe UI"/>
      <w:sz w:val="18"/>
      <w:szCs w:val="18"/>
    </w:rPr>
  </w:style>
  <w:style w:type="character" w:customStyle="1" w:styleId="Char1">
    <w:name w:val="批注框文本 Char"/>
    <w:basedOn w:val="a0"/>
    <w:link w:val="a7"/>
    <w:uiPriority w:val="99"/>
    <w:semiHidden/>
    <w:rsid w:val="0047408E"/>
    <w:rPr>
      <w:rFonts w:ascii="Segoe UI" w:hAnsi="Segoe UI" w:cs="Segoe UI"/>
      <w:sz w:val="18"/>
      <w:szCs w:val="18"/>
    </w:rPr>
  </w:style>
  <w:style w:type="paragraph" w:styleId="a8">
    <w:name w:val="List Paragraph"/>
    <w:basedOn w:val="a"/>
    <w:uiPriority w:val="34"/>
    <w:qFormat/>
    <w:rsid w:val="00700F9C"/>
    <w:pPr>
      <w:ind w:left="720"/>
      <w:contextualSpacing/>
    </w:pPr>
  </w:style>
  <w:style w:type="paragraph" w:styleId="a9">
    <w:name w:val="footer"/>
    <w:basedOn w:val="a"/>
    <w:link w:val="Char2"/>
    <w:uiPriority w:val="99"/>
    <w:unhideWhenUsed/>
    <w:rsid w:val="00BD754F"/>
    <w:pPr>
      <w:tabs>
        <w:tab w:val="center" w:pos="4513"/>
        <w:tab w:val="right" w:pos="9026"/>
      </w:tabs>
      <w:spacing w:after="0"/>
    </w:pPr>
  </w:style>
  <w:style w:type="character" w:customStyle="1" w:styleId="Char2">
    <w:name w:val="页脚 Char"/>
    <w:basedOn w:val="a0"/>
    <w:link w:val="a9"/>
    <w:uiPriority w:val="99"/>
    <w:rsid w:val="00BD754F"/>
    <w:rPr>
      <w:rFonts w:ascii="Arial" w:hAnsi="Arial"/>
    </w:rPr>
  </w:style>
  <w:style w:type="paragraph" w:styleId="aa">
    <w:name w:val="annotation subject"/>
    <w:basedOn w:val="a6"/>
    <w:next w:val="a6"/>
    <w:link w:val="Char3"/>
    <w:uiPriority w:val="99"/>
    <w:semiHidden/>
    <w:unhideWhenUsed/>
    <w:rsid w:val="00703589"/>
    <w:rPr>
      <w:b/>
      <w:bCs/>
      <w:lang w:val="en-GB"/>
    </w:rPr>
  </w:style>
  <w:style w:type="character" w:customStyle="1" w:styleId="Char3">
    <w:name w:val="批注主题 Char"/>
    <w:basedOn w:val="Char0"/>
    <w:link w:val="aa"/>
    <w:uiPriority w:val="99"/>
    <w:semiHidden/>
    <w:rsid w:val="00703589"/>
    <w:rPr>
      <w:rFonts w:ascii="Arial" w:hAnsi="Arial"/>
      <w:b/>
      <w:bCs/>
      <w:lang w:val="en-US"/>
    </w:rPr>
  </w:style>
  <w:style w:type="paragraph" w:customStyle="1" w:styleId="B4">
    <w:name w:val="B4"/>
    <w:basedOn w:val="40"/>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40">
    <w:name w:val="List 4"/>
    <w:basedOn w:val="a"/>
    <w:uiPriority w:val="99"/>
    <w:semiHidden/>
    <w:unhideWhenUsed/>
    <w:rsid w:val="00785999"/>
    <w:pPr>
      <w:ind w:left="1132" w:hanging="283"/>
      <w:contextualSpacing/>
    </w:pPr>
  </w:style>
  <w:style w:type="paragraph" w:customStyle="1" w:styleId="B3">
    <w:name w:val="B3"/>
    <w:basedOn w:val="30"/>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30">
    <w:name w:val="List 3"/>
    <w:basedOn w:val="a"/>
    <w:uiPriority w:val="99"/>
    <w:semiHidden/>
    <w:unhideWhenUsed/>
    <w:rsid w:val="00785999"/>
    <w:pPr>
      <w:ind w:left="849" w:hanging="283"/>
      <w:contextualSpacing/>
    </w:pPr>
  </w:style>
  <w:style w:type="paragraph" w:customStyle="1" w:styleId="Doc-text2">
    <w:name w:val="Doc-text2"/>
    <w:basedOn w:val="a"/>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a"/>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ab"/>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ab">
    <w:name w:val="List"/>
    <w:basedOn w:val="a"/>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ac">
    <w:name w:val="Table Grid"/>
    <w:basedOn w:val="a1"/>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rsid w:val="009375F2"/>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CRCoverPageZchn">
    <w:name w:val="CR Cover Page Zchn"/>
    <w:link w:val="CRCoverPage"/>
    <w:rsid w:val="007845D8"/>
    <w:rPr>
      <w:rFonts w:ascii="Arial" w:hAnsi="Arial"/>
    </w:rPr>
  </w:style>
  <w:style w:type="character" w:customStyle="1" w:styleId="B1Char1">
    <w:name w:val="B1 Char1"/>
    <w:qFormat/>
    <w:rsid w:val="00F571EB"/>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251081">
      <w:bodyDiv w:val="1"/>
      <w:marLeft w:val="0"/>
      <w:marRight w:val="0"/>
      <w:marTop w:val="0"/>
      <w:marBottom w:val="0"/>
      <w:divBdr>
        <w:top w:val="none" w:sz="0" w:space="0" w:color="auto"/>
        <w:left w:val="none" w:sz="0" w:space="0" w:color="auto"/>
        <w:bottom w:val="none" w:sz="0" w:space="0" w:color="auto"/>
        <w:right w:val="none" w:sz="0" w:space="0" w:color="auto"/>
      </w:divBdr>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8481B-9B94-4445-B91F-7790AD92D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892</Words>
  <Characters>5085</Characters>
  <Application>Microsoft Office Word</Application>
  <DocSecurity>0</DocSecurity>
  <Lines>42</Lines>
  <Paragraphs>11</Paragraphs>
  <ScaleCrop>false</ScaleCrop>
  <Company/>
  <LinksUpToDate>false</LinksUpToDate>
  <CharactersWithSpaces>5966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2018-10-22T07:40:00Z</dcterms:created>
  <dcterms:modified xsi:type="dcterms:W3CDTF">2018-11-01T01:58:00Z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(3)XDdrC4Hx+MjyQEXZNu2VEvNXi+kvYub/ekutHk4LiDTQaFpRU45PCXJtHVD9RWhGfptZU+Ng
qfR/PSQlceRLUf0kXUE9rpGimweXAv8DFuGp2V7V3NZbqjQuf6RXZGoJQtZonTg4IeyZmK0C
WhYcdkLrtud9fTwalXwfX6fTk8wK/05N2EewWKuARK7rUq8hHgl0S78HZ0mS7UWkGOIxhKpJ
AzftA0hYDmLO0ILB/u</vt:lpwstr>
  </property>
  <property fmtid="{D5CDD505-2E9C-101B-9397-08002B2CF9AE}" pid="3" name="_2015_ms_pID_7253431">
    <vt:lpwstr>Uu8wkSAOFMmvUotRqVWRsTNEgZrsfQbvCCpKdkQbnNZO8ctnq9s5Kj
IvjpsTmN+gWZoYUcEnwivjL4EyjesHjWgrl483LsucRQ0QJg1WNiM/U9MLeCzpPF1xULOXTL
foln4A7atSbCHFFWJiAenURIkkGlIfTD+kf0epD1uUzJ3P0IfyvcgpfqmzsGuWCOc83AKC5C
/7IUo3E3mEGzBHbT1xJYeUNWa8OUnjJSHFbE</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1540434472</vt:lpwstr>
  </property>
</Properties>
</file>